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EA" w:rsidRPr="007934DB" w:rsidRDefault="006526E3" w:rsidP="007934DB">
      <w:pPr>
        <w:spacing w:line="276" w:lineRule="auto"/>
        <w:rPr>
          <w:rFonts w:cstheme="minorHAnsi"/>
          <w:sz w:val="20"/>
          <w:szCs w:val="20"/>
        </w:rPr>
      </w:pPr>
      <w:r w:rsidRPr="007934DB">
        <w:rPr>
          <w:rFonts w:cstheme="minorHAnsi"/>
          <w:sz w:val="20"/>
          <w:szCs w:val="20"/>
        </w:rPr>
        <w:t xml:space="preserve">Znak sprawy: </w:t>
      </w:r>
      <w:bookmarkStart w:id="0" w:name="_Hlk42503646"/>
      <w:r w:rsidRPr="007934DB">
        <w:rPr>
          <w:rFonts w:cstheme="minorHAnsi"/>
          <w:sz w:val="20"/>
          <w:szCs w:val="20"/>
        </w:rPr>
        <w:t>ZZP.</w:t>
      </w:r>
      <w:r w:rsidR="00B3545D" w:rsidRPr="007934DB">
        <w:rPr>
          <w:rFonts w:cstheme="minorHAnsi"/>
          <w:sz w:val="20"/>
          <w:szCs w:val="20"/>
        </w:rPr>
        <w:t>261.ZO.</w:t>
      </w:r>
      <w:bookmarkEnd w:id="0"/>
      <w:r w:rsidR="007934DB">
        <w:rPr>
          <w:rFonts w:cstheme="minorHAnsi"/>
          <w:sz w:val="20"/>
          <w:szCs w:val="20"/>
        </w:rPr>
        <w:t>35.2020</w:t>
      </w:r>
      <w:r w:rsidRPr="007934DB">
        <w:rPr>
          <w:rFonts w:cstheme="minorHAnsi"/>
          <w:sz w:val="20"/>
          <w:szCs w:val="20"/>
        </w:rPr>
        <w:tab/>
      </w:r>
      <w:r w:rsidRPr="007934DB">
        <w:rPr>
          <w:rFonts w:cstheme="minorHAnsi"/>
          <w:sz w:val="20"/>
          <w:szCs w:val="20"/>
        </w:rPr>
        <w:tab/>
      </w:r>
      <w:r w:rsidR="00CB3A62" w:rsidRPr="007934DB">
        <w:rPr>
          <w:rFonts w:cstheme="minorHAnsi"/>
          <w:sz w:val="20"/>
          <w:szCs w:val="20"/>
        </w:rPr>
        <w:tab/>
      </w:r>
      <w:r w:rsidR="00F024A0" w:rsidRPr="007934DB">
        <w:rPr>
          <w:rFonts w:cstheme="minorHAnsi"/>
          <w:sz w:val="20"/>
          <w:szCs w:val="20"/>
        </w:rPr>
        <w:tab/>
      </w:r>
      <w:r w:rsidR="007934DB">
        <w:rPr>
          <w:rFonts w:cstheme="minorHAnsi"/>
          <w:sz w:val="20"/>
          <w:szCs w:val="20"/>
        </w:rPr>
        <w:t xml:space="preserve">                                           </w:t>
      </w:r>
      <w:r w:rsidR="00AE2CC3" w:rsidRPr="007934DB">
        <w:rPr>
          <w:rFonts w:cstheme="minorHAnsi"/>
          <w:sz w:val="20"/>
          <w:szCs w:val="20"/>
        </w:rPr>
        <w:t>Kraków</w:t>
      </w:r>
      <w:r w:rsidR="002E5D2A" w:rsidRPr="007934DB">
        <w:rPr>
          <w:rFonts w:cstheme="minorHAnsi"/>
          <w:sz w:val="20"/>
          <w:szCs w:val="20"/>
        </w:rPr>
        <w:t>, dn</w:t>
      </w:r>
      <w:r w:rsidR="00D133D2" w:rsidRPr="007934DB">
        <w:rPr>
          <w:rFonts w:cstheme="minorHAnsi"/>
          <w:sz w:val="20"/>
          <w:szCs w:val="20"/>
        </w:rPr>
        <w:t>.</w:t>
      </w:r>
      <w:r w:rsidR="007934DB" w:rsidRPr="007934DB">
        <w:rPr>
          <w:rFonts w:cstheme="minorHAnsi"/>
          <w:sz w:val="20"/>
          <w:szCs w:val="20"/>
        </w:rPr>
        <w:t>23</w:t>
      </w:r>
      <w:r w:rsidR="00817B74" w:rsidRPr="007934DB">
        <w:rPr>
          <w:rFonts w:cstheme="minorHAnsi"/>
          <w:sz w:val="20"/>
          <w:szCs w:val="20"/>
        </w:rPr>
        <w:t>.11</w:t>
      </w:r>
      <w:r w:rsidR="00271B9B" w:rsidRPr="007934DB">
        <w:rPr>
          <w:rFonts w:cstheme="minorHAnsi"/>
          <w:sz w:val="20"/>
          <w:szCs w:val="20"/>
        </w:rPr>
        <w:t>.2020 r.</w:t>
      </w:r>
    </w:p>
    <w:p w:rsidR="00C962EA" w:rsidRPr="007934DB" w:rsidRDefault="00C962EA" w:rsidP="002C38FD">
      <w:pPr>
        <w:spacing w:line="276" w:lineRule="auto"/>
        <w:jc w:val="both"/>
        <w:rPr>
          <w:rFonts w:cstheme="minorHAnsi"/>
          <w:b/>
          <w:sz w:val="20"/>
          <w:szCs w:val="20"/>
        </w:rPr>
      </w:pPr>
    </w:p>
    <w:p w:rsidR="00A103E5" w:rsidRPr="007934DB" w:rsidRDefault="006526E3" w:rsidP="002C38FD">
      <w:pPr>
        <w:spacing w:line="276" w:lineRule="auto"/>
        <w:jc w:val="center"/>
        <w:rPr>
          <w:rFonts w:cstheme="minorHAnsi"/>
          <w:b/>
          <w:sz w:val="20"/>
          <w:szCs w:val="20"/>
        </w:rPr>
      </w:pPr>
      <w:r w:rsidRPr="007934DB">
        <w:rPr>
          <w:rFonts w:cstheme="minorHAnsi"/>
          <w:b/>
          <w:sz w:val="20"/>
          <w:szCs w:val="20"/>
        </w:rPr>
        <w:t>Zapytanie Ofertowe</w:t>
      </w:r>
    </w:p>
    <w:p w:rsidR="00451758" w:rsidRDefault="00C962EA" w:rsidP="00113AA2">
      <w:pPr>
        <w:widowControl w:val="0"/>
        <w:tabs>
          <w:tab w:val="left" w:pos="1317"/>
        </w:tabs>
        <w:autoSpaceDE w:val="0"/>
        <w:autoSpaceDN w:val="0"/>
        <w:spacing w:after="0" w:line="276" w:lineRule="auto"/>
        <w:ind w:right="105"/>
        <w:jc w:val="both"/>
        <w:rPr>
          <w:rFonts w:cstheme="minorHAnsi"/>
          <w:bCs/>
          <w:i/>
          <w:iCs/>
          <w:sz w:val="20"/>
          <w:szCs w:val="20"/>
        </w:rPr>
      </w:pPr>
      <w:bookmarkStart w:id="1" w:name="_Hlk14684843"/>
      <w:r w:rsidRPr="007934DB">
        <w:rPr>
          <w:rFonts w:eastAsia="Times New Roman" w:cstheme="minorHAnsi"/>
          <w:sz w:val="20"/>
          <w:szCs w:val="20"/>
          <w:lang w:eastAsia="pl-PL"/>
        </w:rPr>
        <w:t>Polskie Wydawnictwo Muzyczne</w:t>
      </w:r>
      <w:r w:rsidRPr="007934DB">
        <w:rPr>
          <w:rFonts w:eastAsia="Calibri" w:cstheme="minorHAnsi"/>
          <w:sz w:val="20"/>
          <w:szCs w:val="20"/>
        </w:rPr>
        <w:t xml:space="preserve"> zwraca się z prośbą o przedstawienie oferty na:</w:t>
      </w:r>
      <w:bookmarkEnd w:id="1"/>
      <w:r w:rsidR="007934DB" w:rsidRPr="007934DB">
        <w:rPr>
          <w:rFonts w:eastAsia="Calibri" w:cstheme="minorHAnsi"/>
          <w:sz w:val="20"/>
          <w:szCs w:val="20"/>
        </w:rPr>
        <w:t xml:space="preserve"> </w:t>
      </w:r>
      <w:r w:rsidR="00855C41" w:rsidRPr="007934DB">
        <w:rPr>
          <w:rFonts w:cstheme="minorHAnsi"/>
          <w:sz w:val="20"/>
          <w:szCs w:val="20"/>
        </w:rPr>
        <w:t>usługę pn.</w:t>
      </w:r>
      <w:r w:rsidR="00276682">
        <w:rPr>
          <w:rFonts w:cstheme="minorHAnsi"/>
          <w:sz w:val="20"/>
          <w:szCs w:val="20"/>
        </w:rPr>
        <w:t>:</w:t>
      </w:r>
      <w:r w:rsidR="007934DB" w:rsidRPr="007934DB">
        <w:rPr>
          <w:rFonts w:cstheme="minorHAnsi"/>
          <w:sz w:val="20"/>
          <w:szCs w:val="20"/>
        </w:rPr>
        <w:t xml:space="preserve"> </w:t>
      </w:r>
      <w:r w:rsidR="00855C41" w:rsidRPr="00276682">
        <w:rPr>
          <w:rFonts w:cstheme="minorHAnsi"/>
          <w:b/>
          <w:sz w:val="20"/>
          <w:szCs w:val="20"/>
        </w:rPr>
        <w:t>Audyt</w:t>
      </w:r>
      <w:r w:rsidR="00855C41" w:rsidRPr="007934DB">
        <w:rPr>
          <w:rFonts w:cstheme="minorHAnsi"/>
          <w:sz w:val="20"/>
          <w:szCs w:val="20"/>
        </w:rPr>
        <w:t xml:space="preserve"> </w:t>
      </w:r>
      <w:r w:rsidR="00855C41" w:rsidRPr="00276682">
        <w:rPr>
          <w:rFonts w:cstheme="minorHAnsi"/>
          <w:b/>
          <w:sz w:val="20"/>
          <w:szCs w:val="20"/>
        </w:rPr>
        <w:t xml:space="preserve">wskazanej strony internetowej pod względem spełniania standardów WCAG 2.1, </w:t>
      </w:r>
      <w:r w:rsidR="00855C41" w:rsidRPr="007934DB">
        <w:rPr>
          <w:rFonts w:cstheme="minorHAnsi"/>
          <w:sz w:val="20"/>
          <w:szCs w:val="20"/>
        </w:rPr>
        <w:t>w ramach projektu:</w:t>
      </w:r>
      <w:r w:rsidR="00113AA2">
        <w:rPr>
          <w:rFonts w:cstheme="minorHAnsi"/>
          <w:sz w:val="20"/>
          <w:szCs w:val="20"/>
        </w:rPr>
        <w:t xml:space="preserve"> </w:t>
      </w:r>
      <w:r w:rsidR="00451758" w:rsidRPr="007934DB">
        <w:rPr>
          <w:rFonts w:cstheme="minorHAnsi"/>
          <w:bCs/>
          <w:i/>
          <w:iCs/>
          <w:sz w:val="20"/>
          <w:szCs w:val="20"/>
        </w:rPr>
        <w:t>„Digitalizacja zasobów będących w posiadaniu Polskiego Wydawnictwa Muzycznego współfinansowanego ze środków Europejskiego Funduszu Rozwoju Regionalnego w ramach Programu Operacyjnego Polska Cyfrowa 2014-2020”.</w:t>
      </w:r>
    </w:p>
    <w:p w:rsidR="00113AA2" w:rsidRPr="00113AA2" w:rsidRDefault="00113AA2" w:rsidP="00113AA2">
      <w:pPr>
        <w:widowControl w:val="0"/>
        <w:tabs>
          <w:tab w:val="left" w:pos="1317"/>
        </w:tabs>
        <w:autoSpaceDE w:val="0"/>
        <w:autoSpaceDN w:val="0"/>
        <w:spacing w:after="0" w:line="276" w:lineRule="auto"/>
        <w:ind w:right="105"/>
        <w:jc w:val="both"/>
        <w:rPr>
          <w:rFonts w:cstheme="minorHAnsi"/>
          <w:sz w:val="20"/>
          <w:szCs w:val="20"/>
        </w:rPr>
      </w:pPr>
    </w:p>
    <w:p w:rsidR="00DB34CF" w:rsidRPr="007934DB" w:rsidRDefault="006526E3" w:rsidP="002C38FD">
      <w:pPr>
        <w:spacing w:line="276" w:lineRule="auto"/>
        <w:jc w:val="both"/>
        <w:rPr>
          <w:rFonts w:cstheme="minorHAnsi"/>
          <w:b/>
          <w:sz w:val="20"/>
          <w:szCs w:val="20"/>
        </w:rPr>
      </w:pPr>
      <w:r w:rsidRPr="007934DB">
        <w:rPr>
          <w:rFonts w:cstheme="minorHAnsi"/>
          <w:b/>
          <w:sz w:val="20"/>
          <w:szCs w:val="20"/>
        </w:rPr>
        <w:t xml:space="preserve">I. </w:t>
      </w:r>
      <w:r w:rsidR="0031436C" w:rsidRPr="007934DB">
        <w:rPr>
          <w:rFonts w:cstheme="minorHAnsi"/>
          <w:b/>
          <w:sz w:val="20"/>
          <w:szCs w:val="20"/>
        </w:rPr>
        <w:t>PRZEDMIOT</w:t>
      </w:r>
      <w:r w:rsidR="00C17A16" w:rsidRPr="007934DB">
        <w:rPr>
          <w:rFonts w:cstheme="minorHAnsi"/>
          <w:b/>
          <w:sz w:val="20"/>
          <w:szCs w:val="20"/>
        </w:rPr>
        <w:t xml:space="preserve"> ZAMÓWIENIA</w:t>
      </w:r>
      <w:r w:rsidR="00AE2C74" w:rsidRPr="007934DB">
        <w:rPr>
          <w:rFonts w:cstheme="minorHAnsi"/>
          <w:b/>
          <w:sz w:val="20"/>
          <w:szCs w:val="20"/>
        </w:rPr>
        <w:t xml:space="preserve"> OBEJMUJE</w:t>
      </w:r>
      <w:r w:rsidR="00C17A16" w:rsidRPr="007934DB">
        <w:rPr>
          <w:rFonts w:cstheme="minorHAnsi"/>
          <w:b/>
          <w:sz w:val="20"/>
          <w:szCs w:val="20"/>
        </w:rPr>
        <w:t>:</w:t>
      </w:r>
    </w:p>
    <w:p w:rsidR="00547700" w:rsidRPr="00547700" w:rsidRDefault="00FF7B7E" w:rsidP="00547700">
      <w:pPr>
        <w:widowControl w:val="0"/>
        <w:tabs>
          <w:tab w:val="left" w:pos="1317"/>
        </w:tabs>
        <w:autoSpaceDE w:val="0"/>
        <w:autoSpaceDN w:val="0"/>
        <w:spacing w:after="120" w:line="276" w:lineRule="auto"/>
        <w:ind w:right="108"/>
        <w:jc w:val="both"/>
        <w:rPr>
          <w:rFonts w:cstheme="minorHAnsi"/>
          <w:sz w:val="20"/>
          <w:szCs w:val="20"/>
        </w:rPr>
      </w:pPr>
      <w:r w:rsidRPr="00547700">
        <w:rPr>
          <w:rFonts w:cstheme="minorHAnsi"/>
          <w:sz w:val="20"/>
          <w:szCs w:val="20"/>
        </w:rPr>
        <w:t xml:space="preserve">1. </w:t>
      </w:r>
      <w:r w:rsidR="00547700" w:rsidRPr="00547700">
        <w:rPr>
          <w:rFonts w:cstheme="minorHAnsi"/>
          <w:sz w:val="20"/>
          <w:szCs w:val="20"/>
        </w:rPr>
        <w:t>Polskie Wydawnictwo Muzyczne, z siedzibą w Krakowie, przy al. Zygmunta Krasińskiego 11a, 31-111, w ramach projektu „Digitalizacja zasobów będących w posiadaniu Polskiego Wydawnictwa Muzycznego współfinansowanego ze środków Europejskiego Funduszu Rozwoju Regionalnego w ramach Programu Operacyjnego Polska Cyfrowa 2014-2020” w 2019 roku wdrożyło nową stronę internetową, agregującą i synchronizującą digitalizowanena bieżąco materiały nutowe i ikonograficzne. Po okresie wdrożeniowym PWM chciałoby zweryfikować na jakim poziomie jest obecnie dostępność informacji.</w:t>
      </w:r>
    </w:p>
    <w:p w:rsidR="00547700" w:rsidRPr="00547700" w:rsidRDefault="00547700" w:rsidP="00547700">
      <w:pPr>
        <w:jc w:val="both"/>
        <w:rPr>
          <w:rFonts w:cstheme="minorHAnsi"/>
          <w:sz w:val="20"/>
          <w:szCs w:val="20"/>
        </w:rPr>
      </w:pPr>
      <w:r w:rsidRPr="00547700">
        <w:rPr>
          <w:rFonts w:cstheme="minorHAnsi"/>
          <w:sz w:val="20"/>
          <w:szCs w:val="20"/>
        </w:rPr>
        <w:t xml:space="preserve">Wykonawca zobligowany będzie do realizowania przedmiotu zamówienia zgodnie </w:t>
      </w:r>
      <w:r w:rsidRPr="00547700">
        <w:rPr>
          <w:rFonts w:cstheme="minorHAnsi"/>
          <w:sz w:val="20"/>
          <w:szCs w:val="20"/>
        </w:rPr>
        <w:br/>
        <w:t xml:space="preserve">z wytycznymi w zakresie realizacji zasady równości szans i niedyskryminacji, w tym dostępności dla osób z niepełnosprawnościami oraz zasady równości szans kobiet i mężczyzn w ramach funduszy unijnych na lata 2014-2020 </w:t>
      </w:r>
      <w:hyperlink r:id="rId8" w:history="1">
        <w:r w:rsidRPr="00547700">
          <w:rPr>
            <w:rStyle w:val="Hipercze"/>
            <w:rFonts w:cstheme="minorHAnsi"/>
            <w:sz w:val="20"/>
            <w:szCs w:val="20"/>
          </w:rPr>
          <w:t>https://www.funduszeeuropejskie.gov.pl/strony/o-funduszach/dokumenty/wytyczne-w-zakresie-realizacji-zasady-rownosci-szans-i-niedyskryminacji-oraz-zasady-rownosci-szans</w:t>
        </w:r>
      </w:hyperlink>
      <w:r w:rsidRPr="00547700">
        <w:rPr>
          <w:rFonts w:cstheme="minorHAnsi"/>
          <w:sz w:val="20"/>
          <w:szCs w:val="20"/>
        </w:rPr>
        <w:t>), a także zgodnie z wytycznymi w zakresie Programu Dostępność Plus (</w:t>
      </w:r>
      <w:hyperlink r:id="rId9" w:history="1">
        <w:r w:rsidRPr="00547700">
          <w:rPr>
            <w:rStyle w:val="Hipercze"/>
            <w:rFonts w:cstheme="minorHAnsi"/>
            <w:sz w:val="20"/>
            <w:szCs w:val="20"/>
          </w:rPr>
          <w:t>https://www.funduszeeuropejskie.gov.pl/strony/o-funduszach/fundusze-europejskie-bez-barier/dostepnosc-plus/</w:t>
        </w:r>
      </w:hyperlink>
      <w:r w:rsidRPr="00547700">
        <w:rPr>
          <w:rFonts w:cstheme="minorHAnsi"/>
          <w:sz w:val="20"/>
          <w:szCs w:val="20"/>
        </w:rPr>
        <w:t xml:space="preserve">). </w:t>
      </w:r>
    </w:p>
    <w:p w:rsidR="00547700" w:rsidRDefault="00547700" w:rsidP="00547700">
      <w:pPr>
        <w:jc w:val="both"/>
        <w:rPr>
          <w:rFonts w:cstheme="minorHAnsi"/>
        </w:rPr>
      </w:pPr>
      <w:r w:rsidRPr="00547700">
        <w:rPr>
          <w:rFonts w:cstheme="minorHAnsi"/>
          <w:sz w:val="20"/>
          <w:szCs w:val="20"/>
        </w:rPr>
        <w:t xml:space="preserve">Ponadto </w:t>
      </w:r>
      <w:r w:rsidRPr="00547700">
        <w:rPr>
          <w:rStyle w:val="introduction-desc"/>
          <w:rFonts w:cstheme="minorHAnsi"/>
          <w:sz w:val="20"/>
          <w:szCs w:val="20"/>
        </w:rPr>
        <w:t xml:space="preserve">w związku z obowiązkiem zapewnienia dostępu do informacji w postaci elektronicznej dla osób o różnych rodzajach niepełnosprawności </w:t>
      </w:r>
      <w:r w:rsidRPr="00547700">
        <w:rPr>
          <w:rFonts w:cstheme="minorHAnsi"/>
          <w:sz w:val="20"/>
          <w:szCs w:val="20"/>
        </w:rPr>
        <w:t xml:space="preserve">Wykonawca zobligowany będzie do realizowania przedmiotu zamówienia zgodnie z Ustawą o dostępności cyfrowej stron internetowych </w:t>
      </w:r>
      <w:r w:rsidRPr="00547700">
        <w:rPr>
          <w:rStyle w:val="introduction-desc"/>
          <w:rFonts w:cstheme="minorHAnsi"/>
          <w:sz w:val="20"/>
          <w:szCs w:val="20"/>
        </w:rPr>
        <w:t xml:space="preserve">i aplikacji mobilnych </w:t>
      </w:r>
      <w:hyperlink r:id="rId10" w:history="1">
        <w:r w:rsidRPr="00547700">
          <w:rPr>
            <w:rStyle w:val="Hipercze"/>
            <w:rFonts w:cstheme="minorHAnsi"/>
            <w:sz w:val="20"/>
            <w:szCs w:val="20"/>
          </w:rPr>
          <w:t>http://orka.sejm.gov.pl/proc8.nsf/ustawy/3119_u.htm</w:t>
        </w:r>
      </w:hyperlink>
    </w:p>
    <w:p w:rsidR="00547700" w:rsidRPr="00463BFD" w:rsidRDefault="00547700" w:rsidP="00547700">
      <w:pPr>
        <w:jc w:val="both"/>
        <w:rPr>
          <w:rStyle w:val="Hipercze"/>
          <w:rFonts w:ascii="Tahoma" w:hAnsi="Tahoma" w:cs="Tahoma"/>
          <w:sz w:val="20"/>
          <w:szCs w:val="20"/>
        </w:rPr>
      </w:pPr>
    </w:p>
    <w:p w:rsidR="00C85030" w:rsidRPr="00547700" w:rsidRDefault="00C85030" w:rsidP="00855C41">
      <w:pPr>
        <w:widowControl w:val="0"/>
        <w:tabs>
          <w:tab w:val="left" w:pos="1317"/>
        </w:tabs>
        <w:autoSpaceDE w:val="0"/>
        <w:autoSpaceDN w:val="0"/>
        <w:spacing w:after="120" w:line="276" w:lineRule="auto"/>
        <w:ind w:right="108"/>
        <w:jc w:val="both"/>
        <w:rPr>
          <w:rFonts w:cstheme="minorHAnsi"/>
          <w:b/>
          <w:sz w:val="20"/>
          <w:szCs w:val="20"/>
        </w:rPr>
      </w:pPr>
      <w:r w:rsidRPr="00547700">
        <w:rPr>
          <w:rFonts w:cstheme="minorHAnsi"/>
          <w:b/>
          <w:sz w:val="20"/>
          <w:szCs w:val="20"/>
        </w:rPr>
        <w:t xml:space="preserve"> </w:t>
      </w:r>
      <w:r w:rsidR="00547700">
        <w:rPr>
          <w:rFonts w:cstheme="minorHAnsi"/>
          <w:b/>
          <w:sz w:val="20"/>
          <w:szCs w:val="20"/>
        </w:rPr>
        <w:t xml:space="preserve">2. </w:t>
      </w:r>
      <w:r w:rsidRPr="00547700">
        <w:rPr>
          <w:rFonts w:cstheme="minorHAnsi"/>
          <w:b/>
          <w:sz w:val="20"/>
          <w:szCs w:val="20"/>
        </w:rPr>
        <w:t>Szczegółowy opis przedmiotu zamówienia</w:t>
      </w:r>
    </w:p>
    <w:p w:rsidR="00D47E85" w:rsidRPr="00D47E85" w:rsidRDefault="00D47E85" w:rsidP="00D47E85">
      <w:pPr>
        <w:jc w:val="both"/>
        <w:rPr>
          <w:rFonts w:cstheme="minorHAnsi"/>
          <w:sz w:val="20"/>
          <w:szCs w:val="20"/>
        </w:rPr>
      </w:pPr>
      <w:r>
        <w:rPr>
          <w:rFonts w:cstheme="minorHAnsi"/>
          <w:sz w:val="20"/>
          <w:szCs w:val="20"/>
        </w:rPr>
        <w:t xml:space="preserve">2.1 </w:t>
      </w:r>
      <w:r w:rsidRPr="00D47E85">
        <w:rPr>
          <w:rFonts w:cstheme="minorHAnsi"/>
          <w:sz w:val="20"/>
          <w:szCs w:val="20"/>
        </w:rPr>
        <w:t xml:space="preserve">Przedmiotem zamówienia jest usługa przeprowadzenia specjalistycznych badań i testów dostępności cyfrowej (audytu) testowej wersji strony Polskiej Biblioteki Muzycznej, znajdującej się pod adresem - </w:t>
      </w:r>
      <w:hyperlink r:id="rId11" w:history="1">
        <w:r w:rsidRPr="00D47E85">
          <w:rPr>
            <w:rStyle w:val="Hipercze"/>
            <w:rFonts w:cstheme="minorHAnsi"/>
            <w:sz w:val="20"/>
            <w:szCs w:val="20"/>
          </w:rPr>
          <w:t>https://www.polskabibliotekamuzyczna.pl</w:t>
        </w:r>
      </w:hyperlink>
      <w:r w:rsidRPr="00D47E85">
        <w:rPr>
          <w:rFonts w:cstheme="minorHAnsi"/>
          <w:sz w:val="20"/>
          <w:szCs w:val="20"/>
        </w:rPr>
        <w:t>pod kątem zgodności z rekomendacjami WCAG 2.1 zawartymi w załączniku do Ustawy z dnia 4 kwietnia 2019 r. o dostępności cyfrowej stron internetowych i aplikacji mobilnych podmiotów publicznych Dz.</w:t>
      </w:r>
      <w:r w:rsidR="005B616A">
        <w:rPr>
          <w:rFonts w:cstheme="minorHAnsi"/>
          <w:sz w:val="20"/>
          <w:szCs w:val="20"/>
        </w:rPr>
        <w:t xml:space="preserve"> </w:t>
      </w:r>
      <w:r w:rsidRPr="00D47E85">
        <w:rPr>
          <w:rFonts w:cstheme="minorHAnsi"/>
          <w:sz w:val="20"/>
          <w:szCs w:val="20"/>
        </w:rPr>
        <w:t xml:space="preserve">U. z 2019 roku </w:t>
      </w:r>
      <w:r w:rsidR="00AA1CCC">
        <w:rPr>
          <w:rFonts w:cstheme="minorHAnsi"/>
          <w:sz w:val="20"/>
          <w:szCs w:val="20"/>
        </w:rPr>
        <w:t xml:space="preserve">poz. </w:t>
      </w:r>
      <w:bookmarkStart w:id="2" w:name="_GoBack"/>
      <w:bookmarkEnd w:id="2"/>
      <w:r w:rsidRPr="00D47E85">
        <w:rPr>
          <w:rFonts w:cstheme="minorHAnsi"/>
          <w:sz w:val="20"/>
          <w:szCs w:val="20"/>
        </w:rPr>
        <w:t>848.</w:t>
      </w:r>
    </w:p>
    <w:p w:rsidR="00D33537" w:rsidRPr="00D33537" w:rsidRDefault="00C85030"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Audyt podstawowy (pierwszy) winien być zrealizowany w trzystopniowej procedurze gwarantującej pełne zbadanie dostępności i zgodności z zaleceniami wg. poniższych wytycznych:</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elementy graficzne powinny posiadać zwięzły tekst alternatywny (alt), który opisuje co znajduje się na grafice lub, jeśli grafika jest odnośnikiem – dokąd prowadzi ten odnośnik. Jeśli grafiki są czysto dekoracyjne, powinny posiadać</w:t>
      </w:r>
      <w:r w:rsidR="005B616A">
        <w:rPr>
          <w:rFonts w:cstheme="minorHAnsi"/>
          <w:color w:val="000000"/>
          <w:sz w:val="20"/>
          <w:szCs w:val="20"/>
          <w:shd w:val="clear" w:color="auto" w:fill="FFFFFF"/>
        </w:rPr>
        <w:t xml:space="preserve"> </w:t>
      </w:r>
      <w:r w:rsidRPr="00D33537">
        <w:rPr>
          <w:rFonts w:cstheme="minorHAnsi"/>
          <w:color w:val="000000"/>
          <w:sz w:val="20"/>
          <w:szCs w:val="20"/>
          <w:shd w:val="clear" w:color="auto" w:fill="FFFFFF"/>
        </w:rPr>
        <w:t>„pusty atrybut alt”.</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xml:space="preserve">przez portal nie mogą być prezentowane animowane elementy oraz poruszające się teksty, ponieważ rozpraszają one użytkowników, </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wszelkie pliki multimedialne i Flash powinny być dostępne lub udostępnione w postaci alternatywnej.</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xml:space="preserve">zapobieganie błędom oraz umożliwienie przywrócenia poprzednich danych wpisanych do formularza, </w:t>
      </w:r>
      <w:r w:rsidRPr="00D33537">
        <w:rPr>
          <w:rFonts w:cstheme="minorHAnsi"/>
          <w:color w:val="000000"/>
          <w:sz w:val="20"/>
          <w:szCs w:val="20"/>
          <w:shd w:val="clear" w:color="auto" w:fill="FFFFFF"/>
        </w:rPr>
        <w:lastRenderedPageBreak/>
        <w:t>ich weryfikacje lub potwierdzenie dla wszystkich formularzy wysyłających dane (poziom AAA).</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teksty zamieszczone w serwisie powinny być napisane w miarę możliwości w jak najprostszy sposób, tak aby dostęp do nich miały mniej wykształcone osoby a także osoby z upośledzeniem intelektualnym.</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teksty powinny być opublikowane w czytelny sposób – podzielone na paragrafy, listy i inne sekcje; nie justowane do prawej strony; skróty literowe powinny być rozwinięte w pierwszym wystąpieniu na każdej stronie. Tekst powinien być uzupełniony o nagłówki (h1-h6) aby osoby niewidome mogły sprawnie przejść do interesującej ich sekcji.</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nawigacja (menu) powinna być spójna, logiczna i niezmienna w obrębie serwisu. Nawigacja w obrębie całego serwisu powinna być dostępna z poziomu klawiatury.  Cała funkcjonalność strony powinna być dostępna przy użyciu klawiatury (poziom AAA):</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elementy aktywne, takie jak odnośniki, banery czy pola formularza powinny mieć wyraźny wizualny fokus (zwykle w postaci ramki widocznej w trakcie nawigacji po stronie klawiszem TAB).</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odnośniki powinny być unikalne i zrozumiałe, także poza kontekstem. Nie powinny być używane linki w postaci: „&gt;&gt;” czy „więcej” albo „kliknij tutaj”. Odnośniki nie powinny otwierać się w nowym oknie lub zakładce przeglądarki bez ostrzeżenia.</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xml:space="preserve">powinno być zastosowane usprawnienie w postaci „skip links”, czyli możliwości przejścia bezpośrednio do treści pojedynczej strony. </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kontrast pomiędzy tekstem lub grafikami tekstowymi a tłem winien być w stosunku 7:1, za wyjątkiem następujących przypadków (poziom AAA):</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duża czcionka (ponad 18 punktów lub 14 punktów czarnym kolorem) oraz duże grafiki tekstowe będą posiadać kontrast przynajmniej 4,5:1.</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xml:space="preserve">- teksty, które są częścią logotypu lub znaku handlowego nie posiadają wymagań minimalnych odnośnie kontrastu. </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teksty lub grafiki tekstowe, które: są częścią komponentu nieaktywnego interfejsu użytkownika, są czysto dekoracyjne, są częścią grafiki lub zdjęcia,</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zastosowana zostanie niska głośność lub brak treści audio w tle (poziom AAA):</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nagranie audio nie powinno zawierać w tle utrudniających w odbiorze dźwięków.</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dźwięki w tle mogą zostać wyłączone przez użytkownika.</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głośność dźwięków w tle jest przynajmniej o 20 decybeli mniejsza (4 razy cichsze), niż głośność mowy, która stanowi główną treść nagrania. Wyjątkiem mogą być sporadyczne, jedno- lub dwusekundowe wstawki dźwiękowe</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właściwa prezentacja wizualna, którą możemy osiągnąć poprzez następujące działania lub udostępnione mechanizmy dla bloków tekstu (poziom AAA):</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kolory na pierwszym planie oraz kolory tła mogą być wybierane przez użytkownika (np. poprzez załadowanie innych styli).</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tekst nie jest wyjustowany.</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interlinia będzie wynosiła przynajmniej 150% a odstęp pomiędzy paragrafami 1,5 razy wartości interlinii.</w:t>
      </w:r>
    </w:p>
    <w:p w:rsidR="00D33537" w:rsidRPr="00D33537" w:rsidRDefault="00D33537" w:rsidP="00D33537">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 xml:space="preserve">- rozmiar tekstu może zostać zmieniony do 200% bez użycia technologii asystujących, nie wymagając od użytkownika, który chce odczytać cały wiersz, przesuwania tekstu horyzontalnie przy widoku w pełnym oknie. Istotne w tym punkcie jest to, że mowa jest o bloku tekstu, a nie całym serwisie.  Co nie oznacza, że </w:t>
      </w:r>
      <w:r w:rsidRPr="00D33537">
        <w:rPr>
          <w:rFonts w:cstheme="minorHAnsi"/>
          <w:color w:val="000000"/>
          <w:sz w:val="20"/>
          <w:szCs w:val="20"/>
          <w:shd w:val="clear" w:color="auto" w:fill="FFFFFF"/>
        </w:rPr>
        <w:lastRenderedPageBreak/>
        <w:t>użytkownik nie będzie musiał korzystać z przewijania w poziomie. Oznacza to, że nie trzeba używać przewijania poziomego, aby przeczytać wiersz tekstu.</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tytuły (title) stron powinien być unikalny i informować o treści podstrony na jakiej znajduje się użytkownik. Układ treści w tytule powinien być zbudowany wg schematu: [Tytuł podstrony] – [Nazwa Instytucji].</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podstrony powinny być oparte o nagłówki. Nagłówki (h1-h6) są podstawowym sposobem porządkowania treści na stronie. Nagłówek h1 powinien być tytułem tekstu głównego na stronie.</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do porządkowania treści w tekstach, czy elementów nawigacji powinny być wykorzystywane listy nieuporządkowane i uporządkowane.</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język strony oraz język fragmentów obcojęzycznych powinien być określony atrybutem lang.</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cytaty powinien być odpowiednio wyróżnione – co najmniej cudzysłowami.</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kod serwisu powinien być zgodny ze standardami i nie powinien wykorzystywać tabel jako elementu konstrukcyjny strony.</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tabele służące do przekazania danych powinny być zbudowane w możliwie prosty sposób oraz powinny posiadać nagłówki.</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ramki powinny być odpowiednio zatytułowane.</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wszystkie skrypty i aplety powinny być dostępne dla osób niewidomych i osób korzystających wyłącznie z klawiatury.</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formularze, w tym formularz wyszukiwarki powinny być zbudowany zgodnie ze standardami. Wszystkie pola formularzy i przyciski powinny być właściwie opisane.</w:t>
      </w:r>
    </w:p>
    <w:p w:rsidR="00D33537" w:rsidRPr="00D33537" w:rsidRDefault="00D33537" w:rsidP="00D33537">
      <w:pPr>
        <w:widowControl w:val="0"/>
        <w:numPr>
          <w:ilvl w:val="0"/>
          <w:numId w:val="46"/>
        </w:numPr>
        <w:tabs>
          <w:tab w:val="left" w:pos="1317"/>
        </w:tabs>
        <w:autoSpaceDE w:val="0"/>
        <w:autoSpaceDN w:val="0"/>
        <w:spacing w:after="120" w:line="276" w:lineRule="auto"/>
        <w:ind w:right="108"/>
        <w:jc w:val="both"/>
        <w:rPr>
          <w:rFonts w:cstheme="minorHAnsi"/>
          <w:color w:val="000000"/>
          <w:sz w:val="20"/>
          <w:szCs w:val="20"/>
          <w:shd w:val="clear" w:color="auto" w:fill="FFFFFF"/>
        </w:rPr>
      </w:pPr>
      <w:r w:rsidRPr="00D33537">
        <w:rPr>
          <w:rFonts w:cstheme="minorHAnsi"/>
          <w:color w:val="000000"/>
          <w:sz w:val="20"/>
          <w:szCs w:val="20"/>
          <w:shd w:val="clear" w:color="auto" w:fill="FFFFFF"/>
        </w:rPr>
        <w:t>serwis powinien być dostępny w przeglądarkach i urządzeniach z wyłączoną obsługą CSS.</w:t>
      </w:r>
    </w:p>
    <w:p w:rsidR="00D33537" w:rsidRPr="007934DB" w:rsidRDefault="00D33537"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p>
    <w:p w:rsidR="00C85030" w:rsidRPr="00D47E85" w:rsidRDefault="00D47E85" w:rsidP="00C85030">
      <w:pPr>
        <w:widowControl w:val="0"/>
        <w:tabs>
          <w:tab w:val="left" w:pos="1317"/>
        </w:tabs>
        <w:autoSpaceDE w:val="0"/>
        <w:autoSpaceDN w:val="0"/>
        <w:spacing w:after="120" w:line="276" w:lineRule="auto"/>
        <w:ind w:right="108"/>
        <w:jc w:val="both"/>
        <w:rPr>
          <w:rFonts w:cstheme="minorHAnsi"/>
          <w:b/>
          <w:sz w:val="20"/>
          <w:szCs w:val="20"/>
          <w:shd w:val="clear" w:color="auto" w:fill="FFFFFF"/>
        </w:rPr>
      </w:pPr>
      <w:r>
        <w:rPr>
          <w:rFonts w:cstheme="minorHAnsi"/>
          <w:b/>
          <w:sz w:val="20"/>
          <w:szCs w:val="20"/>
          <w:shd w:val="clear" w:color="auto" w:fill="FFFFFF"/>
        </w:rPr>
        <w:t xml:space="preserve">3. </w:t>
      </w:r>
      <w:r w:rsidR="00C85030" w:rsidRPr="00D47E85">
        <w:rPr>
          <w:rFonts w:cstheme="minorHAnsi"/>
          <w:b/>
          <w:sz w:val="20"/>
          <w:szCs w:val="20"/>
          <w:shd w:val="clear" w:color="auto" w:fill="FFFFFF"/>
        </w:rPr>
        <w:t>Etapy audytu:</w:t>
      </w:r>
    </w:p>
    <w:p w:rsidR="00C85030" w:rsidRPr="007934DB" w:rsidRDefault="00D47E85"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Pr>
          <w:rFonts w:cstheme="minorHAnsi"/>
          <w:color w:val="000000"/>
          <w:sz w:val="20"/>
          <w:szCs w:val="20"/>
          <w:shd w:val="clear" w:color="auto" w:fill="FFFFFF"/>
        </w:rPr>
        <w:t xml:space="preserve">3.1 </w:t>
      </w:r>
      <w:r w:rsidR="00C85030" w:rsidRPr="007934DB">
        <w:rPr>
          <w:rFonts w:cstheme="minorHAnsi"/>
          <w:color w:val="000000"/>
          <w:sz w:val="20"/>
          <w:szCs w:val="20"/>
          <w:shd w:val="clear" w:color="auto" w:fill="FFFFFF"/>
        </w:rPr>
        <w:t>Pierwszym etapem audytu ma być badanie automatyczne z użyciem narzędzia do automatycznego wykrycia błędów dostępności. Wynik tego badania zostanie przedstawiony Zamawiającemu w formie uproszczonego raportu. Wykonawca poinformuje Zamawiającego o użytym narzędziu do automatycznego badania dostępności, zawierając tę informację w raporcie.</w:t>
      </w:r>
    </w:p>
    <w:p w:rsidR="00C85030" w:rsidRPr="007934DB" w:rsidRDefault="00D47E85"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Pr>
          <w:rFonts w:cstheme="minorHAnsi"/>
          <w:color w:val="000000"/>
          <w:sz w:val="20"/>
          <w:szCs w:val="20"/>
          <w:shd w:val="clear" w:color="auto" w:fill="FFFFFF"/>
        </w:rPr>
        <w:t xml:space="preserve">3.2 </w:t>
      </w:r>
      <w:r w:rsidR="00C85030" w:rsidRPr="007934DB">
        <w:rPr>
          <w:rFonts w:cstheme="minorHAnsi"/>
          <w:color w:val="000000"/>
          <w:sz w:val="20"/>
          <w:szCs w:val="20"/>
          <w:shd w:val="clear" w:color="auto" w:fill="FFFFFF"/>
        </w:rPr>
        <w:t>Drugim etapem audytu ma być badanie serwisu przez doświadczonego audytora technicznego. Główne podstrony serwisu zostaną skontrolowane pod kątem dostępności cyfrowej przez audytora znającego zarówno techniki budowy stron internetowych jak i zalecenia WCAG 2.1.</w:t>
      </w:r>
      <w:r w:rsidR="00790EB6">
        <w:rPr>
          <w:rFonts w:cstheme="minorHAnsi"/>
          <w:color w:val="000000"/>
          <w:sz w:val="20"/>
          <w:szCs w:val="20"/>
          <w:shd w:val="clear" w:color="auto" w:fill="FFFFFF"/>
        </w:rPr>
        <w:t xml:space="preserve"> </w:t>
      </w:r>
      <w:r w:rsidR="00D33537" w:rsidRPr="00790EB6">
        <w:rPr>
          <w:rFonts w:cstheme="minorHAnsi"/>
          <w:color w:val="000000"/>
          <w:sz w:val="20"/>
          <w:szCs w:val="20"/>
          <w:shd w:val="clear" w:color="auto" w:fill="FFFFFF"/>
        </w:rPr>
        <w:t>Wykonawca przedstawi Zamawiającemu sposób (metodykę), jaką zastosował podczas badania dostępności cyfrowej. Wszystkie badania dostępności cyfrowej będą wykonywane, tam gdzie jest to niezbędne, również za pomocą najczęściej używanych programowych czytników ekranu, programów powiększających i urządzeń mobilnych. Wykonawca poinformuje Zamawiającego o użytym oprogramowaniu i narzędziach, zawierając tę informację w raporcie. Raport z audytu eksperckiego będzie zawierał, w każdym przypadku stwierdzenia błędu w dostępności cyfrowej, wyczerpujące rekomendacje techniczne wskazujące sposób, w jaki należy postępować by usunąć wskazany błąd.</w:t>
      </w:r>
    </w:p>
    <w:p w:rsidR="00C85030" w:rsidRPr="007934DB" w:rsidRDefault="00D47E85"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Pr>
          <w:rFonts w:cstheme="minorHAnsi"/>
          <w:color w:val="000000"/>
          <w:sz w:val="20"/>
          <w:szCs w:val="20"/>
          <w:shd w:val="clear" w:color="auto" w:fill="FFFFFF"/>
        </w:rPr>
        <w:t xml:space="preserve">3.3 </w:t>
      </w:r>
      <w:r w:rsidR="00C85030" w:rsidRPr="007934DB">
        <w:rPr>
          <w:rFonts w:cstheme="minorHAnsi"/>
          <w:color w:val="000000"/>
          <w:sz w:val="20"/>
          <w:szCs w:val="20"/>
          <w:shd w:val="clear" w:color="auto" w:fill="FFFFFF"/>
        </w:rPr>
        <w:t>Trzecim etapem audytu będzie badanie testerskie, czyli sprawdzenie wybranych elementów stron serwisu przez minimum 6 użytkowników z różnymi rodzajami niepełnosprawności zgodnie ze wskazaniami audytora technicznego realizującego drugi etap badania. Wykonawca przygotuje scenariusze badań testerskich we własnym zakresie.</w:t>
      </w:r>
    </w:p>
    <w:p w:rsidR="00C85030" w:rsidRPr="007934DB" w:rsidRDefault="00C85030"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 xml:space="preserve">W badaniach testerskich wezmą udział testerzy: niewidomi, niesłyszący, słabowidzący, używający tylko </w:t>
      </w:r>
      <w:r w:rsidRPr="007934DB">
        <w:rPr>
          <w:rFonts w:cstheme="minorHAnsi"/>
          <w:color w:val="000000"/>
          <w:sz w:val="20"/>
          <w:szCs w:val="20"/>
          <w:shd w:val="clear" w:color="auto" w:fill="FFFFFF"/>
        </w:rPr>
        <w:lastRenderedPageBreak/>
        <w:t>klawiatury, osoby z niskim IQ.</w:t>
      </w:r>
    </w:p>
    <w:p w:rsidR="00C85030" w:rsidRPr="007934DB" w:rsidRDefault="00C85030"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Efektem badania testerskiego będzie raport, w którym zostaną przedstawione wszystkie uwagi testerów opatrzone odpowiednim komentarzem audytora technicznego realizującego drugi etap badania wraz z niezbędnymi rekomendacjami technicznymi wskazującymi sposób, w jaki należy postępować by usunąć wskazane błędy.</w:t>
      </w:r>
    </w:p>
    <w:p w:rsidR="00ED4EE9" w:rsidRPr="007934DB" w:rsidRDefault="00ED4EE9" w:rsidP="00ED4EE9">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Badanie zgodności serwisu z zaleceniami WCAG 2.1 ma obejmować całą zawartość testowej strony https://www.polskabibliotekamuzyczna.pl w obrębie wskazanego adresu (domeny) obejmującą wszelkie elementy, wyłączając zawarte na podstronach dokumenty oraz zalinkowane strony - audyt nie obejmuje załączników dodanych na stronie, tj. plików do pobrania w formatach: jpg, pdf oraz zalinkowanych stron zewnętrznych (takich jak np. profile Zamawiającego w mediach społecznościowych, strona główna Zamawiającego, strona sklepu internetowego Zamawiającego).</w:t>
      </w:r>
    </w:p>
    <w:p w:rsidR="00ED4EE9" w:rsidRPr="007934DB" w:rsidRDefault="00ED4EE9" w:rsidP="00ED4EE9">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Po przedstawieniu przez Wykonawcę i przyjęciu przez Zamawiającego raportu z audytu eksperckiego oraz raportu z badań testerskich, Zamawiający wprowadzi, w porozumieniu z Wykonawcą, niezbędne zmiany i poprawki wynikające z rekomendacji zawartych w raportach z audytu i badań testerskich.</w:t>
      </w:r>
    </w:p>
    <w:p w:rsidR="00ED4EE9" w:rsidRPr="007934DB" w:rsidRDefault="00ED4EE9" w:rsidP="00ED4EE9">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Po wprowadzeniu koniecznych poprawek Wykonawca przeprowadzi ponowne badanie eksperckie dostępności cyfrowej  testowej wersji strony https://www.polskabibliotekamuzyczna.pl mające na celu sprawdzenia poprawności wprowadzonych poprawek, a następnie Zamawiający wgra zmiany na produkcyjną wersję strony.</w:t>
      </w:r>
    </w:p>
    <w:p w:rsidR="00ED4EE9" w:rsidRPr="007934DB" w:rsidRDefault="00ED4EE9" w:rsidP="00ED4EE9">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Dodatkowo Wykonawca po przeprowadzeniu ponownego badania przedstawi zamawiającemu tabelę odpowiadającą swoją strukturą załącznikowi do Ustawy z dnia 4 kwietnia 2019 r. o dostępności cyfrowej stron internetowych i aplikacji mobilnych podmiotów publicznych Dz.U. z 2019 roku poz 848 w której wskaże kryteria sukcesu które są spełnione, które nie są spełnione, a które nie dotyczą badanego serwisu. W przypadku niespełnienia wymagań poszczególnych kryteriów sukcesu, dla każdego z nich zostanie umieszczone w tabeli wyjaśnienie i odpowiedni opis.</w:t>
      </w:r>
    </w:p>
    <w:p w:rsidR="00ED4EE9" w:rsidRPr="003D581A" w:rsidRDefault="00ED4EE9" w:rsidP="00ED4EE9">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r w:rsidRPr="007934DB">
        <w:rPr>
          <w:rFonts w:cstheme="minorHAnsi"/>
          <w:color w:val="000000"/>
          <w:sz w:val="20"/>
          <w:szCs w:val="20"/>
          <w:shd w:val="clear" w:color="auto" w:fill="FFFFFF"/>
        </w:rPr>
        <w:t xml:space="preserve">Wynikiem audytu powinien być dokument zawierający spis błędów przypisanych do konkretnych adresów URL lub do konkretnych ścieżek/zadań. Każdy przypadek niezgodności z WCAG powinien zawierać adnotację ze </w:t>
      </w:r>
      <w:r w:rsidRPr="003D581A">
        <w:rPr>
          <w:rFonts w:cstheme="minorHAnsi"/>
          <w:color w:val="000000"/>
          <w:sz w:val="20"/>
          <w:szCs w:val="20"/>
          <w:shd w:val="clear" w:color="auto" w:fill="FFFFFF"/>
        </w:rPr>
        <w:t>wskazaniem jak ją usunąć bądź dostosować do wymagań WCAG.</w:t>
      </w:r>
    </w:p>
    <w:p w:rsidR="00C85030" w:rsidRPr="003D581A" w:rsidRDefault="00C85030" w:rsidP="00C85030">
      <w:pPr>
        <w:widowControl w:val="0"/>
        <w:tabs>
          <w:tab w:val="left" w:pos="1317"/>
        </w:tabs>
        <w:autoSpaceDE w:val="0"/>
        <w:autoSpaceDN w:val="0"/>
        <w:spacing w:after="120" w:line="276" w:lineRule="auto"/>
        <w:ind w:right="108"/>
        <w:jc w:val="both"/>
        <w:rPr>
          <w:rFonts w:cstheme="minorHAnsi"/>
          <w:color w:val="000000"/>
          <w:sz w:val="20"/>
          <w:szCs w:val="20"/>
          <w:shd w:val="clear" w:color="auto" w:fill="FFFFFF"/>
        </w:rPr>
      </w:pPr>
    </w:p>
    <w:p w:rsidR="00D47E85" w:rsidRPr="003D581A" w:rsidRDefault="00D47E85" w:rsidP="002C38FD">
      <w:pPr>
        <w:spacing w:line="276" w:lineRule="auto"/>
        <w:jc w:val="both"/>
        <w:rPr>
          <w:rFonts w:cstheme="minorHAnsi"/>
          <w:color w:val="000000" w:themeColor="text1"/>
          <w:sz w:val="20"/>
          <w:szCs w:val="20"/>
        </w:rPr>
      </w:pPr>
      <w:r w:rsidRPr="003D581A">
        <w:rPr>
          <w:rFonts w:cstheme="minorHAnsi"/>
          <w:b/>
          <w:sz w:val="20"/>
          <w:szCs w:val="20"/>
        </w:rPr>
        <w:t>4</w:t>
      </w:r>
      <w:r w:rsidR="00FF7B7E" w:rsidRPr="003D581A">
        <w:rPr>
          <w:rFonts w:cstheme="minorHAnsi"/>
          <w:b/>
          <w:sz w:val="20"/>
          <w:szCs w:val="20"/>
        </w:rPr>
        <w:t xml:space="preserve">. </w:t>
      </w:r>
      <w:r w:rsidR="005F5685" w:rsidRPr="003D581A">
        <w:rPr>
          <w:rFonts w:cstheme="minorHAnsi"/>
          <w:b/>
          <w:color w:val="000000" w:themeColor="text1"/>
          <w:sz w:val="20"/>
          <w:szCs w:val="20"/>
        </w:rPr>
        <w:t>W</w:t>
      </w:r>
      <w:r w:rsidR="00793782" w:rsidRPr="003D581A">
        <w:rPr>
          <w:rFonts w:cstheme="minorHAnsi"/>
          <w:b/>
          <w:color w:val="000000" w:themeColor="text1"/>
          <w:sz w:val="20"/>
          <w:szCs w:val="20"/>
        </w:rPr>
        <w:t>spólny</w:t>
      </w:r>
      <w:r w:rsidR="003052A8" w:rsidRPr="003D581A">
        <w:rPr>
          <w:rFonts w:cstheme="minorHAnsi"/>
          <w:b/>
          <w:color w:val="000000" w:themeColor="text1"/>
          <w:sz w:val="20"/>
          <w:szCs w:val="20"/>
        </w:rPr>
        <w:t xml:space="preserve"> słownik</w:t>
      </w:r>
      <w:r w:rsidR="00793782" w:rsidRPr="003D581A">
        <w:rPr>
          <w:rFonts w:cstheme="minorHAnsi"/>
          <w:b/>
          <w:color w:val="000000" w:themeColor="text1"/>
          <w:sz w:val="20"/>
          <w:szCs w:val="20"/>
        </w:rPr>
        <w:t xml:space="preserve"> CPV</w:t>
      </w:r>
      <w:r w:rsidR="003F7A99" w:rsidRPr="003D581A">
        <w:rPr>
          <w:rFonts w:cstheme="minorHAnsi"/>
          <w:b/>
          <w:color w:val="000000" w:themeColor="text1"/>
          <w:sz w:val="20"/>
          <w:szCs w:val="20"/>
        </w:rPr>
        <w:t>:</w:t>
      </w:r>
      <w:r w:rsidR="003F7A99" w:rsidRPr="003D581A">
        <w:rPr>
          <w:rFonts w:cstheme="minorHAnsi"/>
          <w:color w:val="000000" w:themeColor="text1"/>
          <w:sz w:val="20"/>
          <w:szCs w:val="20"/>
        </w:rPr>
        <w:t xml:space="preserve"> </w:t>
      </w:r>
    </w:p>
    <w:p w:rsidR="003F7A99" w:rsidRPr="007934DB" w:rsidRDefault="009475FE" w:rsidP="002C38FD">
      <w:pPr>
        <w:spacing w:line="276" w:lineRule="auto"/>
        <w:jc w:val="both"/>
        <w:rPr>
          <w:rFonts w:cstheme="minorHAnsi"/>
          <w:sz w:val="20"/>
          <w:szCs w:val="20"/>
        </w:rPr>
      </w:pPr>
      <w:hyperlink r:id="rId12" w:history="1">
        <w:r w:rsidR="003D581A" w:rsidRPr="003D581A">
          <w:rPr>
            <w:rStyle w:val="Hipercze"/>
            <w:rFonts w:cstheme="minorHAnsi"/>
            <w:color w:val="auto"/>
            <w:sz w:val="20"/>
            <w:szCs w:val="20"/>
          </w:rPr>
          <w:t>79212000-3</w:t>
        </w:r>
      </w:hyperlink>
      <w:r w:rsidR="003D581A" w:rsidRPr="003D581A">
        <w:rPr>
          <w:rFonts w:cstheme="minorHAnsi"/>
          <w:color w:val="000000" w:themeColor="text1"/>
          <w:sz w:val="20"/>
          <w:szCs w:val="20"/>
        </w:rPr>
        <w:t xml:space="preserve"> </w:t>
      </w:r>
      <w:r w:rsidR="00646E54" w:rsidRPr="003D581A">
        <w:rPr>
          <w:rFonts w:cstheme="minorHAnsi"/>
          <w:color w:val="000000" w:themeColor="text1"/>
          <w:sz w:val="20"/>
          <w:szCs w:val="20"/>
        </w:rPr>
        <w:t xml:space="preserve">Usługi </w:t>
      </w:r>
      <w:r w:rsidR="008655F9">
        <w:rPr>
          <w:rFonts w:cstheme="minorHAnsi"/>
          <w:color w:val="000000" w:themeColor="text1"/>
          <w:sz w:val="20"/>
          <w:szCs w:val="20"/>
        </w:rPr>
        <w:t>a</w:t>
      </w:r>
      <w:r w:rsidR="003D581A" w:rsidRPr="003D581A">
        <w:rPr>
          <w:rFonts w:cstheme="minorHAnsi"/>
          <w:color w:val="000000" w:themeColor="text1"/>
          <w:sz w:val="20"/>
          <w:szCs w:val="20"/>
        </w:rPr>
        <w:t>udytu</w:t>
      </w:r>
    </w:p>
    <w:p w:rsidR="00796DBD" w:rsidRPr="007934DB" w:rsidRDefault="00796DBD" w:rsidP="002C38FD">
      <w:pPr>
        <w:pStyle w:val="Akapitzlist"/>
        <w:spacing w:line="276" w:lineRule="auto"/>
        <w:jc w:val="both"/>
        <w:rPr>
          <w:rFonts w:cstheme="minorHAnsi"/>
          <w:sz w:val="20"/>
          <w:szCs w:val="20"/>
        </w:rPr>
      </w:pPr>
    </w:p>
    <w:p w:rsidR="003269A9" w:rsidRPr="00040D7D" w:rsidRDefault="00E63170" w:rsidP="002C38FD">
      <w:pPr>
        <w:spacing w:line="276" w:lineRule="auto"/>
        <w:jc w:val="both"/>
        <w:rPr>
          <w:rFonts w:cstheme="minorHAnsi"/>
          <w:b/>
          <w:sz w:val="20"/>
          <w:szCs w:val="20"/>
        </w:rPr>
      </w:pPr>
      <w:r w:rsidRPr="00040D7D">
        <w:rPr>
          <w:rFonts w:cstheme="minorHAnsi"/>
          <w:b/>
          <w:sz w:val="20"/>
          <w:szCs w:val="20"/>
        </w:rPr>
        <w:t>II</w:t>
      </w:r>
      <w:r w:rsidR="009A6940" w:rsidRPr="00040D7D">
        <w:rPr>
          <w:rFonts w:cstheme="minorHAnsi"/>
          <w:b/>
          <w:sz w:val="20"/>
          <w:szCs w:val="20"/>
        </w:rPr>
        <w:t xml:space="preserve">. </w:t>
      </w:r>
      <w:r w:rsidR="000A1B0B" w:rsidRPr="00040D7D">
        <w:rPr>
          <w:rFonts w:cstheme="minorHAnsi"/>
          <w:b/>
          <w:sz w:val="20"/>
          <w:szCs w:val="20"/>
        </w:rPr>
        <w:t>W</w:t>
      </w:r>
      <w:r w:rsidR="009A6940" w:rsidRPr="00040D7D">
        <w:rPr>
          <w:rFonts w:cstheme="minorHAnsi"/>
          <w:b/>
          <w:sz w:val="20"/>
          <w:szCs w:val="20"/>
        </w:rPr>
        <w:t>arunki płatności:</w:t>
      </w:r>
    </w:p>
    <w:p w:rsidR="00040D7D" w:rsidRPr="00040D7D" w:rsidRDefault="00040D7D" w:rsidP="002C38FD">
      <w:pPr>
        <w:spacing w:after="0" w:line="276" w:lineRule="auto"/>
        <w:ind w:left="-426" w:firstLine="426"/>
        <w:jc w:val="both"/>
        <w:rPr>
          <w:rFonts w:cstheme="minorHAnsi"/>
          <w:color w:val="0D0D0D" w:themeColor="text1" w:themeTint="F2"/>
          <w:sz w:val="20"/>
          <w:szCs w:val="20"/>
        </w:rPr>
      </w:pPr>
      <w:r w:rsidRPr="00040D7D">
        <w:rPr>
          <w:rFonts w:cstheme="minorHAnsi"/>
          <w:color w:val="0D0D0D" w:themeColor="text1" w:themeTint="F2"/>
          <w:sz w:val="20"/>
          <w:szCs w:val="20"/>
        </w:rPr>
        <w:t>Zapłata zostanie dokonana po wykonaniu całości zamówienia.</w:t>
      </w:r>
    </w:p>
    <w:p w:rsidR="0008654E" w:rsidRPr="007934DB" w:rsidRDefault="0008654E" w:rsidP="002C38FD">
      <w:pPr>
        <w:spacing w:after="0" w:line="276" w:lineRule="auto"/>
        <w:ind w:left="-426" w:firstLine="426"/>
        <w:jc w:val="both"/>
        <w:rPr>
          <w:rFonts w:cstheme="minorHAnsi"/>
          <w:color w:val="0D0D0D" w:themeColor="text1" w:themeTint="F2"/>
          <w:sz w:val="20"/>
          <w:szCs w:val="20"/>
        </w:rPr>
      </w:pPr>
      <w:r w:rsidRPr="00040D7D">
        <w:rPr>
          <w:rFonts w:cstheme="minorHAnsi"/>
          <w:color w:val="0D0D0D" w:themeColor="text1" w:themeTint="F2"/>
          <w:sz w:val="20"/>
          <w:szCs w:val="20"/>
        </w:rPr>
        <w:t xml:space="preserve">Termin płatności –  do 30 dni kalendarzowych od daty </w:t>
      </w:r>
      <w:r w:rsidR="00040D7D" w:rsidRPr="00040D7D">
        <w:rPr>
          <w:rFonts w:cstheme="minorHAnsi"/>
          <w:color w:val="0D0D0D" w:themeColor="text1" w:themeTint="F2"/>
          <w:sz w:val="20"/>
          <w:szCs w:val="20"/>
        </w:rPr>
        <w:t>otrzymania</w:t>
      </w:r>
      <w:r w:rsidRPr="00040D7D">
        <w:rPr>
          <w:rFonts w:cstheme="minorHAnsi"/>
          <w:color w:val="0D0D0D" w:themeColor="text1" w:themeTint="F2"/>
          <w:sz w:val="20"/>
          <w:szCs w:val="20"/>
        </w:rPr>
        <w:t xml:space="preserve"> prawidłowo wystawionej faktury.</w:t>
      </w:r>
    </w:p>
    <w:p w:rsidR="002D70D1" w:rsidRPr="007934DB" w:rsidRDefault="002D70D1" w:rsidP="002C38FD">
      <w:pPr>
        <w:spacing w:line="276" w:lineRule="auto"/>
        <w:jc w:val="both"/>
        <w:rPr>
          <w:rFonts w:cstheme="minorHAnsi"/>
          <w:sz w:val="20"/>
          <w:szCs w:val="20"/>
        </w:rPr>
      </w:pPr>
    </w:p>
    <w:p w:rsidR="00BB2D9D" w:rsidRPr="007934DB" w:rsidRDefault="00BB2D9D" w:rsidP="002C38FD">
      <w:pPr>
        <w:spacing w:line="276" w:lineRule="auto"/>
        <w:jc w:val="both"/>
        <w:rPr>
          <w:rFonts w:cstheme="minorHAnsi"/>
          <w:b/>
          <w:sz w:val="20"/>
          <w:szCs w:val="20"/>
        </w:rPr>
      </w:pPr>
      <w:r w:rsidRPr="007934DB">
        <w:rPr>
          <w:rFonts w:cstheme="minorHAnsi"/>
          <w:b/>
          <w:sz w:val="20"/>
          <w:szCs w:val="20"/>
        </w:rPr>
        <w:t>III. Termin realizacji:</w:t>
      </w:r>
    </w:p>
    <w:p w:rsidR="0008654E" w:rsidRPr="001C22C3" w:rsidRDefault="0091370A" w:rsidP="002C38FD">
      <w:pPr>
        <w:spacing w:after="0" w:line="276" w:lineRule="auto"/>
        <w:ind w:left="-426" w:firstLine="426"/>
        <w:jc w:val="both"/>
        <w:rPr>
          <w:rFonts w:cstheme="minorHAnsi"/>
          <w:color w:val="0D0D0D" w:themeColor="text1" w:themeTint="F2"/>
          <w:spacing w:val="-2"/>
          <w:sz w:val="20"/>
          <w:szCs w:val="20"/>
        </w:rPr>
      </w:pPr>
      <w:r w:rsidRPr="001C22C3">
        <w:rPr>
          <w:rFonts w:cstheme="minorHAnsi"/>
          <w:color w:val="0D0D0D" w:themeColor="text1" w:themeTint="F2"/>
          <w:sz w:val="20"/>
          <w:szCs w:val="20"/>
        </w:rPr>
        <w:t xml:space="preserve">1. </w:t>
      </w:r>
      <w:r w:rsidR="0008654E" w:rsidRPr="001C22C3">
        <w:rPr>
          <w:rFonts w:cstheme="minorHAnsi"/>
          <w:color w:val="0D0D0D" w:themeColor="text1" w:themeTint="F2"/>
          <w:sz w:val="20"/>
          <w:szCs w:val="20"/>
        </w:rPr>
        <w:t xml:space="preserve">Termin wykonania  zamówienia  –   </w:t>
      </w:r>
      <w:r w:rsidR="00271B9B" w:rsidRPr="001C22C3">
        <w:rPr>
          <w:rFonts w:cstheme="minorHAnsi"/>
          <w:b/>
          <w:bCs/>
          <w:color w:val="0D0D0D" w:themeColor="text1" w:themeTint="F2"/>
          <w:spacing w:val="-2"/>
          <w:sz w:val="20"/>
          <w:szCs w:val="20"/>
        </w:rPr>
        <w:t xml:space="preserve">30 </w:t>
      </w:r>
      <w:r w:rsidR="00C00794" w:rsidRPr="001C22C3">
        <w:rPr>
          <w:rFonts w:cstheme="minorHAnsi"/>
          <w:b/>
          <w:bCs/>
          <w:color w:val="0D0D0D" w:themeColor="text1" w:themeTint="F2"/>
          <w:spacing w:val="-2"/>
          <w:sz w:val="20"/>
          <w:szCs w:val="20"/>
        </w:rPr>
        <w:t>grudnia</w:t>
      </w:r>
      <w:r w:rsidR="0008654E" w:rsidRPr="001C22C3">
        <w:rPr>
          <w:rFonts w:cstheme="minorHAnsi"/>
          <w:b/>
          <w:color w:val="0D0D0D" w:themeColor="text1" w:themeTint="F2"/>
          <w:spacing w:val="-2"/>
          <w:sz w:val="20"/>
          <w:szCs w:val="20"/>
        </w:rPr>
        <w:t xml:space="preserve"> 2020 r.</w:t>
      </w:r>
    </w:p>
    <w:p w:rsidR="0008654E" w:rsidRPr="001C22C3" w:rsidRDefault="0008654E" w:rsidP="002C38FD">
      <w:pPr>
        <w:spacing w:after="0" w:line="276" w:lineRule="auto"/>
        <w:jc w:val="both"/>
        <w:rPr>
          <w:rFonts w:cstheme="minorHAnsi"/>
          <w:color w:val="0D0D0D" w:themeColor="text1" w:themeTint="F2"/>
          <w:spacing w:val="-2"/>
          <w:sz w:val="20"/>
          <w:szCs w:val="20"/>
        </w:rPr>
      </w:pPr>
    </w:p>
    <w:p w:rsidR="009E6CAC" w:rsidRDefault="0091370A" w:rsidP="002C38FD">
      <w:pPr>
        <w:spacing w:after="0" w:line="276" w:lineRule="auto"/>
        <w:jc w:val="both"/>
        <w:rPr>
          <w:rFonts w:cstheme="minorHAnsi"/>
          <w:spacing w:val="-2"/>
          <w:sz w:val="20"/>
          <w:szCs w:val="20"/>
        </w:rPr>
      </w:pPr>
      <w:r w:rsidRPr="001C22C3">
        <w:rPr>
          <w:rFonts w:cstheme="minorHAnsi"/>
          <w:spacing w:val="-2"/>
          <w:sz w:val="20"/>
          <w:szCs w:val="20"/>
        </w:rPr>
        <w:t xml:space="preserve">2. </w:t>
      </w:r>
      <w:r w:rsidR="0008654E" w:rsidRPr="001C22C3">
        <w:rPr>
          <w:rFonts w:cstheme="minorHAnsi"/>
          <w:spacing w:val="-2"/>
          <w:sz w:val="20"/>
          <w:szCs w:val="20"/>
        </w:rPr>
        <w:t>Wykonawca będzie realizował zamówienie zgodnie z</w:t>
      </w:r>
      <w:r w:rsidR="001C22C3" w:rsidRPr="001C22C3">
        <w:rPr>
          <w:rFonts w:cstheme="minorHAnsi"/>
          <w:spacing w:val="-2"/>
          <w:sz w:val="20"/>
          <w:szCs w:val="20"/>
        </w:rPr>
        <w:t xml:space="preserve"> podziałem </w:t>
      </w:r>
      <w:r w:rsidR="0008654E" w:rsidRPr="001C22C3">
        <w:rPr>
          <w:rFonts w:cstheme="minorHAnsi"/>
          <w:spacing w:val="-2"/>
          <w:sz w:val="20"/>
          <w:szCs w:val="20"/>
        </w:rPr>
        <w:t xml:space="preserve">na etapy </w:t>
      </w:r>
      <w:r w:rsidR="001C22C3" w:rsidRPr="001C22C3">
        <w:rPr>
          <w:rFonts w:cstheme="minorHAnsi"/>
          <w:spacing w:val="-2"/>
          <w:sz w:val="20"/>
          <w:szCs w:val="20"/>
        </w:rPr>
        <w:t xml:space="preserve">wskazanym </w:t>
      </w:r>
      <w:r w:rsidR="00D47E85" w:rsidRPr="001C22C3">
        <w:rPr>
          <w:rFonts w:cstheme="minorHAnsi"/>
          <w:spacing w:val="-2"/>
          <w:sz w:val="20"/>
          <w:szCs w:val="20"/>
        </w:rPr>
        <w:t>w pkt I.3 niniejszego Zapytania</w:t>
      </w:r>
      <w:r w:rsidR="00135434" w:rsidRPr="001C22C3">
        <w:rPr>
          <w:rFonts w:cstheme="minorHAnsi"/>
          <w:spacing w:val="-2"/>
          <w:sz w:val="20"/>
          <w:szCs w:val="20"/>
        </w:rPr>
        <w:t>.</w:t>
      </w:r>
    </w:p>
    <w:p w:rsidR="00135434" w:rsidRPr="007934DB" w:rsidRDefault="00135434" w:rsidP="002C38FD">
      <w:pPr>
        <w:spacing w:after="0" w:line="276" w:lineRule="auto"/>
        <w:jc w:val="both"/>
        <w:rPr>
          <w:rFonts w:cstheme="minorHAnsi"/>
          <w:spacing w:val="-2"/>
          <w:sz w:val="20"/>
          <w:szCs w:val="20"/>
        </w:rPr>
      </w:pPr>
    </w:p>
    <w:p w:rsidR="00EF57B2" w:rsidRPr="007934DB" w:rsidRDefault="00EF57B2" w:rsidP="002C38FD">
      <w:pPr>
        <w:pStyle w:val="Default"/>
        <w:spacing w:line="276" w:lineRule="auto"/>
        <w:rPr>
          <w:rFonts w:asciiTheme="minorHAnsi" w:hAnsiTheme="minorHAnsi" w:cstheme="minorHAnsi"/>
          <w:sz w:val="20"/>
          <w:szCs w:val="20"/>
        </w:rPr>
      </w:pPr>
    </w:p>
    <w:p w:rsidR="008C763E" w:rsidRPr="007934DB" w:rsidRDefault="00EF57B2" w:rsidP="002C38FD">
      <w:pPr>
        <w:spacing w:line="276" w:lineRule="auto"/>
        <w:jc w:val="both"/>
        <w:rPr>
          <w:rFonts w:cstheme="minorHAnsi"/>
          <w:b/>
          <w:sz w:val="20"/>
          <w:szCs w:val="20"/>
        </w:rPr>
      </w:pPr>
      <w:r w:rsidRPr="007934DB">
        <w:rPr>
          <w:rFonts w:cstheme="minorHAnsi"/>
          <w:b/>
          <w:sz w:val="20"/>
          <w:szCs w:val="20"/>
        </w:rPr>
        <w:lastRenderedPageBreak/>
        <w:t>IV. Warunki udziału:</w:t>
      </w:r>
    </w:p>
    <w:p w:rsidR="000C4525" w:rsidRPr="007934DB" w:rsidRDefault="004805F3" w:rsidP="002C38FD">
      <w:pPr>
        <w:widowControl w:val="0"/>
        <w:tabs>
          <w:tab w:val="left" w:pos="993"/>
        </w:tabs>
        <w:autoSpaceDE w:val="0"/>
        <w:autoSpaceDN w:val="0"/>
        <w:spacing w:before="120" w:after="0" w:line="276" w:lineRule="auto"/>
        <w:ind w:right="126"/>
        <w:jc w:val="both"/>
        <w:rPr>
          <w:rFonts w:cstheme="minorHAnsi"/>
          <w:sz w:val="20"/>
          <w:szCs w:val="20"/>
        </w:rPr>
      </w:pPr>
      <w:r w:rsidRPr="007934DB">
        <w:rPr>
          <w:rFonts w:cstheme="minorHAnsi"/>
          <w:sz w:val="20"/>
          <w:szCs w:val="20"/>
        </w:rPr>
        <w:t xml:space="preserve">1. </w:t>
      </w:r>
      <w:r w:rsidR="000C4525" w:rsidRPr="007934DB">
        <w:rPr>
          <w:rFonts w:cstheme="minorHAnsi"/>
          <w:sz w:val="20"/>
          <w:szCs w:val="20"/>
        </w:rPr>
        <w:t>O udzielenie zamówienia mogą ubiegać się Wykonawcy, którzy spełniają warunki dotyczące:</w:t>
      </w:r>
    </w:p>
    <w:p w:rsidR="00AA6DF4" w:rsidRPr="007934DB" w:rsidRDefault="000C4525" w:rsidP="002C38FD">
      <w:pPr>
        <w:widowControl w:val="0"/>
        <w:tabs>
          <w:tab w:val="left" w:pos="993"/>
        </w:tabs>
        <w:autoSpaceDE w:val="0"/>
        <w:autoSpaceDN w:val="0"/>
        <w:spacing w:after="0" w:line="276" w:lineRule="auto"/>
        <w:ind w:left="284" w:right="126" w:hanging="142"/>
        <w:jc w:val="both"/>
        <w:rPr>
          <w:rFonts w:cstheme="minorHAnsi"/>
          <w:sz w:val="20"/>
          <w:szCs w:val="20"/>
        </w:rPr>
      </w:pPr>
      <w:r w:rsidRPr="007934DB">
        <w:rPr>
          <w:rFonts w:cstheme="minorHAnsi"/>
          <w:sz w:val="20"/>
          <w:szCs w:val="20"/>
        </w:rPr>
        <w:t>1) posiadania uprawnień do wykonywania określonej działalności lub czynności, jeżeli przepisy prawa nakładają obowiązek ich posiadania</w:t>
      </w:r>
    </w:p>
    <w:p w:rsidR="00AA6DF4" w:rsidRPr="007934DB" w:rsidRDefault="00E11FF5" w:rsidP="002C38FD">
      <w:pPr>
        <w:widowControl w:val="0"/>
        <w:tabs>
          <w:tab w:val="left" w:pos="993"/>
        </w:tabs>
        <w:autoSpaceDE w:val="0"/>
        <w:autoSpaceDN w:val="0"/>
        <w:spacing w:after="0" w:line="276" w:lineRule="auto"/>
        <w:ind w:left="284" w:right="126" w:hanging="142"/>
        <w:rPr>
          <w:rFonts w:cstheme="minorHAnsi"/>
          <w:sz w:val="20"/>
          <w:szCs w:val="20"/>
        </w:rPr>
      </w:pPr>
      <w:r w:rsidRPr="007934DB">
        <w:rPr>
          <w:rFonts w:cstheme="minorHAnsi"/>
          <w:sz w:val="20"/>
          <w:szCs w:val="20"/>
        </w:rPr>
        <w:tab/>
      </w:r>
      <w:r w:rsidR="00AA6DF4" w:rsidRPr="007934DB">
        <w:rPr>
          <w:rFonts w:cstheme="minorHAnsi"/>
          <w:sz w:val="20"/>
          <w:szCs w:val="20"/>
        </w:rPr>
        <w:t>Zamawiający nie stawia szczegółowych wymagań w tym zakresie.</w:t>
      </w:r>
    </w:p>
    <w:p w:rsidR="00A33317" w:rsidRPr="00790EB6" w:rsidRDefault="000C4525" w:rsidP="002C38FD">
      <w:pPr>
        <w:widowControl w:val="0"/>
        <w:tabs>
          <w:tab w:val="left" w:pos="993"/>
        </w:tabs>
        <w:autoSpaceDE w:val="0"/>
        <w:autoSpaceDN w:val="0"/>
        <w:spacing w:after="0" w:line="276" w:lineRule="auto"/>
        <w:ind w:left="142" w:right="126" w:firstLine="142"/>
        <w:jc w:val="both"/>
        <w:rPr>
          <w:rFonts w:cstheme="minorHAnsi"/>
          <w:b/>
          <w:bCs/>
          <w:sz w:val="20"/>
          <w:szCs w:val="20"/>
        </w:rPr>
      </w:pPr>
      <w:r w:rsidRPr="007934DB">
        <w:rPr>
          <w:rFonts w:cstheme="minorHAnsi"/>
          <w:sz w:val="20"/>
          <w:szCs w:val="20"/>
        </w:rPr>
        <w:br/>
      </w:r>
      <w:r w:rsidRPr="00790EB6">
        <w:rPr>
          <w:rFonts w:cstheme="minorHAnsi"/>
          <w:sz w:val="20"/>
          <w:szCs w:val="20"/>
        </w:rPr>
        <w:t xml:space="preserve">2) </w:t>
      </w:r>
      <w:r w:rsidR="00A33317" w:rsidRPr="00790EB6">
        <w:rPr>
          <w:rFonts w:cstheme="minorHAnsi"/>
          <w:b/>
          <w:bCs/>
          <w:sz w:val="20"/>
          <w:szCs w:val="20"/>
        </w:rPr>
        <w:t>zdolności technicznej lub zawodowej:</w:t>
      </w:r>
    </w:p>
    <w:p w:rsidR="008C39F6" w:rsidRPr="00790EB6" w:rsidRDefault="008C39F6" w:rsidP="00790EB6">
      <w:pPr>
        <w:widowControl w:val="0"/>
        <w:tabs>
          <w:tab w:val="left" w:pos="993"/>
        </w:tabs>
        <w:autoSpaceDE w:val="0"/>
        <w:autoSpaceDN w:val="0"/>
        <w:spacing w:after="0" w:line="276" w:lineRule="auto"/>
        <w:ind w:right="126"/>
        <w:jc w:val="both"/>
        <w:rPr>
          <w:rFonts w:cstheme="minorHAnsi"/>
          <w:b/>
          <w:bCs/>
          <w:sz w:val="20"/>
          <w:szCs w:val="20"/>
        </w:rPr>
      </w:pPr>
    </w:p>
    <w:p w:rsidR="008C39F6" w:rsidRPr="00790EB6" w:rsidRDefault="008C39F6" w:rsidP="00790EB6">
      <w:pPr>
        <w:shd w:val="clear" w:color="auto" w:fill="FFFFFF"/>
        <w:spacing w:line="276" w:lineRule="auto"/>
        <w:jc w:val="both"/>
        <w:textAlignment w:val="baseline"/>
        <w:rPr>
          <w:rFonts w:cstheme="minorHAnsi"/>
          <w:sz w:val="20"/>
          <w:szCs w:val="20"/>
        </w:rPr>
      </w:pPr>
      <w:r w:rsidRPr="00790EB6">
        <w:rPr>
          <w:rFonts w:cstheme="minorHAnsi"/>
          <w:sz w:val="20"/>
          <w:szCs w:val="20"/>
        </w:rPr>
        <w:t>a)</w:t>
      </w:r>
      <w:r w:rsidRPr="00790EB6">
        <w:rPr>
          <w:rFonts w:cstheme="minorHAnsi"/>
          <w:sz w:val="20"/>
          <w:szCs w:val="20"/>
          <w:u w:val="single"/>
        </w:rPr>
        <w:t>warunek doświadczenia</w:t>
      </w:r>
      <w:r w:rsidR="00790EB6" w:rsidRPr="00790EB6">
        <w:rPr>
          <w:rFonts w:cstheme="minorHAnsi"/>
          <w:sz w:val="20"/>
          <w:szCs w:val="20"/>
        </w:rPr>
        <w:t>: Zamawiający nie stawia szczegółowych wymagań w tym zakresie.</w:t>
      </w:r>
    </w:p>
    <w:p w:rsidR="008C39F6" w:rsidRPr="00790EB6" w:rsidRDefault="008C39F6" w:rsidP="00790EB6">
      <w:pPr>
        <w:widowControl w:val="0"/>
        <w:tabs>
          <w:tab w:val="left" w:pos="993"/>
        </w:tabs>
        <w:autoSpaceDE w:val="0"/>
        <w:autoSpaceDN w:val="0"/>
        <w:spacing w:after="0" w:line="276" w:lineRule="auto"/>
        <w:ind w:right="126"/>
        <w:jc w:val="both"/>
        <w:rPr>
          <w:rFonts w:cstheme="minorHAnsi"/>
          <w:sz w:val="20"/>
          <w:szCs w:val="20"/>
        </w:rPr>
      </w:pPr>
      <w:r w:rsidRPr="00790EB6">
        <w:rPr>
          <w:rFonts w:cstheme="minorHAnsi"/>
          <w:sz w:val="20"/>
          <w:szCs w:val="20"/>
        </w:rPr>
        <w:t xml:space="preserve">b) </w:t>
      </w:r>
      <w:r w:rsidRPr="00790EB6">
        <w:rPr>
          <w:rFonts w:cstheme="minorHAnsi"/>
          <w:sz w:val="20"/>
          <w:szCs w:val="20"/>
          <w:u w:val="single"/>
        </w:rPr>
        <w:t>warunek dysponowania osobami zdolnymi do wykonania</w:t>
      </w:r>
      <w:r w:rsidRPr="00790EB6">
        <w:rPr>
          <w:rFonts w:cstheme="minorHAnsi"/>
          <w:sz w:val="20"/>
          <w:szCs w:val="20"/>
        </w:rPr>
        <w:t xml:space="preserve"> zamówienia zostanie uznany za spełniony jeżeli Wykonawca wykaże, że dysponuje:</w:t>
      </w:r>
    </w:p>
    <w:p w:rsidR="00E11FF5" w:rsidRDefault="008C39F6" w:rsidP="00790EB6">
      <w:pPr>
        <w:widowControl w:val="0"/>
        <w:tabs>
          <w:tab w:val="left" w:pos="993"/>
        </w:tabs>
        <w:autoSpaceDE w:val="0"/>
        <w:autoSpaceDN w:val="0"/>
        <w:spacing w:after="0" w:line="276" w:lineRule="auto"/>
        <w:ind w:right="126"/>
        <w:jc w:val="both"/>
        <w:rPr>
          <w:rFonts w:cstheme="minorHAnsi"/>
          <w:sz w:val="20"/>
          <w:szCs w:val="20"/>
        </w:rPr>
      </w:pPr>
      <w:r w:rsidRPr="00790EB6">
        <w:rPr>
          <w:rFonts w:cstheme="minorHAnsi"/>
          <w:sz w:val="20"/>
          <w:szCs w:val="20"/>
          <w:u w:val="single"/>
        </w:rPr>
        <w:t xml:space="preserve">jedną osobą która: </w:t>
      </w:r>
      <w:r w:rsidR="00790EB6" w:rsidRPr="00790EB6">
        <w:rPr>
          <w:rFonts w:cstheme="minorHAnsi"/>
          <w:b/>
          <w:sz w:val="20"/>
          <w:szCs w:val="20"/>
          <w:u w:val="single"/>
        </w:rPr>
        <w:t>posiada doświadczenie w badaniach dostępności serwisów internetowych oraz przeprowadziła co najmniej 5  takich badań  w ciągu ostatniego 1,5 roku</w:t>
      </w:r>
      <w:r w:rsidR="00790EB6" w:rsidRPr="00790EB6">
        <w:rPr>
          <w:rFonts w:cstheme="minorHAnsi"/>
          <w:sz w:val="20"/>
          <w:szCs w:val="20"/>
        </w:rPr>
        <w:t xml:space="preserve">. </w:t>
      </w:r>
    </w:p>
    <w:p w:rsidR="00790EB6" w:rsidRPr="00790EB6" w:rsidRDefault="00790EB6" w:rsidP="00790EB6">
      <w:pPr>
        <w:widowControl w:val="0"/>
        <w:tabs>
          <w:tab w:val="left" w:pos="993"/>
        </w:tabs>
        <w:autoSpaceDE w:val="0"/>
        <w:autoSpaceDN w:val="0"/>
        <w:spacing w:after="0" w:line="276" w:lineRule="auto"/>
        <w:ind w:right="126"/>
        <w:jc w:val="both"/>
        <w:rPr>
          <w:rFonts w:cstheme="minorHAnsi"/>
          <w:sz w:val="20"/>
          <w:szCs w:val="20"/>
          <w:u w:val="single"/>
        </w:rPr>
      </w:pPr>
    </w:p>
    <w:p w:rsidR="00175394" w:rsidRPr="007934DB" w:rsidRDefault="00175394" w:rsidP="002C38FD">
      <w:pPr>
        <w:widowControl w:val="0"/>
        <w:tabs>
          <w:tab w:val="left" w:pos="993"/>
        </w:tabs>
        <w:autoSpaceDE w:val="0"/>
        <w:autoSpaceDN w:val="0"/>
        <w:spacing w:after="0" w:line="276" w:lineRule="auto"/>
        <w:ind w:right="126"/>
        <w:rPr>
          <w:rFonts w:cstheme="minorHAnsi"/>
          <w:sz w:val="20"/>
          <w:szCs w:val="20"/>
        </w:rPr>
      </w:pPr>
    </w:p>
    <w:p w:rsidR="000C4525" w:rsidRPr="007934DB" w:rsidRDefault="00200283" w:rsidP="002C38FD">
      <w:pPr>
        <w:widowControl w:val="0"/>
        <w:tabs>
          <w:tab w:val="left" w:pos="993"/>
        </w:tabs>
        <w:autoSpaceDE w:val="0"/>
        <w:autoSpaceDN w:val="0"/>
        <w:spacing w:after="0" w:line="276" w:lineRule="auto"/>
        <w:ind w:right="126"/>
        <w:rPr>
          <w:rFonts w:cstheme="minorHAnsi"/>
          <w:sz w:val="20"/>
          <w:szCs w:val="20"/>
        </w:rPr>
      </w:pPr>
      <w:r w:rsidRPr="007934DB">
        <w:rPr>
          <w:rFonts w:cstheme="minorHAnsi"/>
          <w:sz w:val="20"/>
          <w:szCs w:val="20"/>
        </w:rPr>
        <w:t>3</w:t>
      </w:r>
      <w:r w:rsidR="000C4525" w:rsidRPr="007934DB">
        <w:rPr>
          <w:rFonts w:cstheme="minorHAnsi"/>
          <w:sz w:val="20"/>
          <w:szCs w:val="20"/>
        </w:rPr>
        <w:t>) sytuacji ekonomicznej i finansowej</w:t>
      </w:r>
    </w:p>
    <w:p w:rsidR="002C38FD" w:rsidRPr="007934DB" w:rsidRDefault="00AA6DF4" w:rsidP="00ED4EE9">
      <w:pPr>
        <w:widowControl w:val="0"/>
        <w:tabs>
          <w:tab w:val="left" w:pos="993"/>
        </w:tabs>
        <w:autoSpaceDE w:val="0"/>
        <w:autoSpaceDN w:val="0"/>
        <w:spacing w:after="0" w:line="276" w:lineRule="auto"/>
        <w:ind w:right="126"/>
        <w:rPr>
          <w:rFonts w:cstheme="minorHAnsi"/>
          <w:sz w:val="20"/>
          <w:szCs w:val="20"/>
        </w:rPr>
      </w:pPr>
      <w:r w:rsidRPr="007934DB">
        <w:rPr>
          <w:rFonts w:cstheme="minorHAnsi"/>
          <w:sz w:val="20"/>
          <w:szCs w:val="20"/>
        </w:rPr>
        <w:t>Zamawiający nie stawia szczegółowych wymagań w tym zakresie.</w:t>
      </w:r>
    </w:p>
    <w:p w:rsidR="004805F3" w:rsidRPr="007934DB" w:rsidRDefault="000C4525" w:rsidP="002C38FD">
      <w:pPr>
        <w:shd w:val="clear" w:color="auto" w:fill="FFFFFF"/>
        <w:spacing w:after="120" w:line="276" w:lineRule="auto"/>
        <w:jc w:val="both"/>
        <w:textAlignment w:val="baseline"/>
        <w:rPr>
          <w:rFonts w:eastAsia="Times New Roman" w:cstheme="minorHAnsi"/>
          <w:sz w:val="20"/>
          <w:szCs w:val="20"/>
          <w:lang w:eastAsia="pl-PL"/>
        </w:rPr>
      </w:pPr>
      <w:r w:rsidRPr="007934DB">
        <w:rPr>
          <w:rFonts w:eastAsia="Times New Roman" w:cstheme="minorHAnsi"/>
          <w:sz w:val="20"/>
          <w:szCs w:val="20"/>
          <w:lang w:eastAsia="pl-PL"/>
        </w:rPr>
        <w:br/>
      </w:r>
      <w:r w:rsidR="004805F3" w:rsidRPr="007934DB">
        <w:rPr>
          <w:rFonts w:eastAsia="Times New Roman" w:cstheme="minorHAnsi"/>
          <w:sz w:val="20"/>
          <w:szCs w:val="20"/>
          <w:lang w:eastAsia="pl-PL"/>
        </w:rPr>
        <w:t>2.</w:t>
      </w:r>
      <w:r w:rsidR="00790EB6">
        <w:rPr>
          <w:rFonts w:eastAsia="Times New Roman" w:cstheme="minorHAnsi"/>
          <w:sz w:val="20"/>
          <w:szCs w:val="20"/>
          <w:lang w:eastAsia="pl-PL"/>
        </w:rPr>
        <w:t xml:space="preserve"> </w:t>
      </w:r>
      <w:r w:rsidRPr="007934DB">
        <w:rPr>
          <w:rFonts w:eastAsia="Times New Roman" w:cstheme="minorHAnsi"/>
          <w:sz w:val="20"/>
          <w:szCs w:val="20"/>
          <w:lang w:eastAsia="pl-PL"/>
        </w:rPr>
        <w:t xml:space="preserve">Opis sposobu dokonywania oceny spełnienia </w:t>
      </w:r>
      <w:r w:rsidR="004805F3" w:rsidRPr="007934DB">
        <w:rPr>
          <w:rFonts w:eastAsia="Times New Roman" w:cstheme="minorHAnsi"/>
          <w:sz w:val="20"/>
          <w:szCs w:val="20"/>
          <w:lang w:eastAsia="pl-PL"/>
        </w:rPr>
        <w:t>warunków udziału:</w:t>
      </w:r>
      <w:r w:rsidRPr="007934DB">
        <w:rPr>
          <w:rFonts w:eastAsia="Times New Roman" w:cstheme="minorHAnsi"/>
          <w:sz w:val="20"/>
          <w:szCs w:val="20"/>
          <w:lang w:eastAsia="pl-PL"/>
        </w:rPr>
        <w:br/>
      </w:r>
      <w:r w:rsidR="004805F3" w:rsidRPr="007934DB">
        <w:rPr>
          <w:rFonts w:eastAsia="Times New Roman" w:cstheme="minorHAnsi"/>
          <w:sz w:val="20"/>
          <w:szCs w:val="20"/>
          <w:lang w:eastAsia="pl-PL"/>
        </w:rPr>
        <w:t xml:space="preserve">1) </w:t>
      </w:r>
      <w:r w:rsidRPr="007934DB">
        <w:rPr>
          <w:rFonts w:eastAsia="Times New Roman" w:cstheme="minorHAnsi"/>
          <w:sz w:val="20"/>
          <w:szCs w:val="20"/>
          <w:lang w:eastAsia="pl-PL"/>
        </w:rPr>
        <w:t xml:space="preserve">Zamawiający dokona oceny spełniania przez Oferenta wyżej wskazanego warunku udziału w postępowaniu według formuły „spełnia/nie spełnia”. </w:t>
      </w:r>
    </w:p>
    <w:p w:rsidR="004805F3" w:rsidRPr="00790EB6" w:rsidRDefault="004805F3" w:rsidP="002C38FD">
      <w:pPr>
        <w:shd w:val="clear" w:color="auto" w:fill="FFFFFF"/>
        <w:spacing w:line="276" w:lineRule="auto"/>
        <w:jc w:val="both"/>
        <w:textAlignment w:val="baseline"/>
        <w:rPr>
          <w:rFonts w:eastAsia="Times New Roman" w:cstheme="minorHAnsi"/>
          <w:sz w:val="20"/>
          <w:szCs w:val="20"/>
          <w:lang w:eastAsia="pl-PL"/>
        </w:rPr>
      </w:pPr>
      <w:r w:rsidRPr="00790EB6">
        <w:rPr>
          <w:rFonts w:eastAsia="Times New Roman" w:cstheme="minorHAnsi"/>
          <w:sz w:val="20"/>
          <w:szCs w:val="20"/>
          <w:lang w:eastAsia="pl-PL"/>
        </w:rPr>
        <w:t xml:space="preserve">2) </w:t>
      </w:r>
      <w:r w:rsidR="00DB70E2" w:rsidRPr="00790EB6">
        <w:rPr>
          <w:rFonts w:eastAsia="Times New Roman" w:cstheme="minorHAnsi"/>
          <w:sz w:val="20"/>
          <w:szCs w:val="20"/>
          <w:lang w:eastAsia="pl-PL"/>
        </w:rPr>
        <w:t>W celu potwierdzenia spełniania warunków udziału w postępowaniu wykonawca zobowiązany będzie do przedłożenia wraz z ofertą</w:t>
      </w:r>
      <w:r w:rsidRPr="00790EB6">
        <w:rPr>
          <w:rFonts w:eastAsia="Times New Roman" w:cstheme="minorHAnsi"/>
          <w:sz w:val="20"/>
          <w:szCs w:val="20"/>
          <w:lang w:eastAsia="pl-PL"/>
        </w:rPr>
        <w:t>:</w:t>
      </w:r>
    </w:p>
    <w:p w:rsidR="00790EB6" w:rsidRPr="00790EB6" w:rsidRDefault="00790EB6" w:rsidP="002C38FD">
      <w:pPr>
        <w:shd w:val="clear" w:color="auto" w:fill="FFFFFF"/>
        <w:spacing w:line="276" w:lineRule="auto"/>
        <w:ind w:left="284"/>
        <w:jc w:val="both"/>
        <w:textAlignment w:val="baseline"/>
        <w:rPr>
          <w:rFonts w:eastAsia="Times New Roman" w:cstheme="minorHAnsi"/>
          <w:b/>
          <w:sz w:val="20"/>
          <w:szCs w:val="20"/>
          <w:lang w:eastAsia="pl-PL"/>
        </w:rPr>
      </w:pPr>
      <w:r>
        <w:rPr>
          <w:rFonts w:eastAsia="Times New Roman" w:cstheme="minorHAnsi"/>
          <w:sz w:val="20"/>
          <w:szCs w:val="20"/>
          <w:lang w:eastAsia="pl-PL"/>
        </w:rPr>
        <w:t xml:space="preserve">a) </w:t>
      </w:r>
      <w:r w:rsidRPr="00790EB6">
        <w:rPr>
          <w:rFonts w:eastAsia="Times New Roman" w:cstheme="minorHAnsi"/>
          <w:sz w:val="20"/>
          <w:szCs w:val="20"/>
          <w:lang w:eastAsia="pl-PL"/>
        </w:rPr>
        <w:t>wykazu osób, które uczestniczyć będą w realizacji zamówienia, w szczególności odpowiedz</w:t>
      </w:r>
      <w:r w:rsidR="00B10CAE">
        <w:rPr>
          <w:rFonts w:eastAsia="Times New Roman" w:cstheme="minorHAnsi"/>
          <w:sz w:val="20"/>
          <w:szCs w:val="20"/>
          <w:lang w:eastAsia="pl-PL"/>
        </w:rPr>
        <w:t>ialnych za świadczenie usług .</w:t>
      </w:r>
      <w:r w:rsidRPr="00790EB6">
        <w:rPr>
          <w:rFonts w:eastAsia="Times New Roman" w:cstheme="minorHAnsi"/>
          <w:b/>
          <w:sz w:val="20"/>
          <w:szCs w:val="20"/>
          <w:lang w:eastAsia="pl-PL"/>
        </w:rPr>
        <w:t>Wzór wykazu osób stanowi załącznik nr 4 do zapytania.</w:t>
      </w:r>
    </w:p>
    <w:p w:rsidR="00B34CB7" w:rsidRPr="00810E5D" w:rsidRDefault="00B34CB7" w:rsidP="002C38FD">
      <w:pPr>
        <w:shd w:val="clear" w:color="auto" w:fill="FFFFFF"/>
        <w:spacing w:line="276" w:lineRule="auto"/>
        <w:ind w:left="284"/>
        <w:jc w:val="both"/>
        <w:textAlignment w:val="baseline"/>
        <w:rPr>
          <w:rFonts w:eastAsia="Times New Roman" w:cstheme="minorHAnsi"/>
          <w:sz w:val="20"/>
          <w:szCs w:val="20"/>
          <w:u w:val="single"/>
          <w:lang w:eastAsia="pl-PL"/>
        </w:rPr>
      </w:pPr>
      <w:r w:rsidRPr="00810E5D">
        <w:rPr>
          <w:rFonts w:eastAsia="Times New Roman" w:cstheme="minorHAnsi"/>
          <w:sz w:val="20"/>
          <w:szCs w:val="20"/>
          <w:u w:val="single"/>
          <w:lang w:eastAsia="pl-PL"/>
        </w:rPr>
        <w:t>W przypadku niezłożenia wraz z ofertą w/w dokumentu oferta Wykonawcy będzie podlegała ocenie</w:t>
      </w:r>
      <w:r w:rsidR="00810E5D" w:rsidRPr="00810E5D">
        <w:rPr>
          <w:rFonts w:eastAsia="Times New Roman" w:cstheme="minorHAnsi"/>
          <w:sz w:val="20"/>
          <w:szCs w:val="20"/>
          <w:u w:val="single"/>
          <w:lang w:eastAsia="pl-PL"/>
        </w:rPr>
        <w:t>.</w:t>
      </w:r>
    </w:p>
    <w:p w:rsidR="00B34CB7" w:rsidRPr="007934DB" w:rsidRDefault="00B34CB7" w:rsidP="002C38FD">
      <w:pPr>
        <w:shd w:val="clear" w:color="auto" w:fill="FFFFFF"/>
        <w:spacing w:line="276" w:lineRule="auto"/>
        <w:ind w:left="284"/>
        <w:jc w:val="both"/>
        <w:textAlignment w:val="baseline"/>
        <w:rPr>
          <w:rFonts w:eastAsia="Times New Roman" w:cstheme="minorHAnsi"/>
          <w:sz w:val="20"/>
          <w:szCs w:val="20"/>
          <w:lang w:eastAsia="pl-PL"/>
        </w:rPr>
      </w:pPr>
      <w:r w:rsidRPr="00790EB6">
        <w:rPr>
          <w:rFonts w:eastAsia="Times New Roman" w:cstheme="minorHAnsi"/>
          <w:sz w:val="20"/>
          <w:szCs w:val="20"/>
          <w:lang w:eastAsia="pl-PL"/>
        </w:rPr>
        <w:t>Dokument, o którym mowa powyżej w zakresie potwierdzenia spełnienia warunków udziału w postępowaniu, może podlegać uzupełnieniu, jednak nie wpłynie on na punktację przyznaną na podstawie dokumentów złożonych wraz z ofertą</w:t>
      </w:r>
    </w:p>
    <w:p w:rsidR="000C4525" w:rsidRPr="007934DB" w:rsidRDefault="00D57967" w:rsidP="00FF02AC">
      <w:pPr>
        <w:shd w:val="clear" w:color="auto" w:fill="FFFFFF"/>
        <w:spacing w:line="276" w:lineRule="auto"/>
        <w:jc w:val="both"/>
        <w:textAlignment w:val="baseline"/>
        <w:rPr>
          <w:rFonts w:eastAsia="Times New Roman" w:cstheme="minorHAnsi"/>
          <w:sz w:val="20"/>
          <w:szCs w:val="20"/>
          <w:lang w:eastAsia="pl-PL"/>
        </w:rPr>
      </w:pPr>
      <w:r w:rsidRPr="007934DB">
        <w:rPr>
          <w:rFonts w:eastAsia="Times New Roman" w:cstheme="minorHAnsi"/>
          <w:sz w:val="20"/>
          <w:szCs w:val="20"/>
          <w:lang w:eastAsia="pl-PL"/>
        </w:rPr>
        <w:t xml:space="preserve">3) </w:t>
      </w:r>
      <w:r w:rsidR="000C4525" w:rsidRPr="007934DB">
        <w:rPr>
          <w:rFonts w:eastAsia="Times New Roman" w:cstheme="minorHAnsi"/>
          <w:sz w:val="20"/>
          <w:szCs w:val="20"/>
          <w:lang w:eastAsia="pl-PL"/>
        </w:rPr>
        <w:t xml:space="preserve">Zamawiający zastrzega sobie prawo żądania od Oferenta dokumentów potwierdzających </w:t>
      </w:r>
      <w:r w:rsidR="00DE78B7" w:rsidRPr="007934DB">
        <w:rPr>
          <w:rFonts w:eastAsia="Times New Roman" w:cstheme="minorHAnsi"/>
          <w:sz w:val="20"/>
          <w:szCs w:val="20"/>
          <w:lang w:eastAsia="pl-PL"/>
        </w:rPr>
        <w:t>spełnienie warunków o których mowa w pkt. 1 tj. referencji potwierdzających należyte wykonanie usług oraz dokumenty potwierdzające wykształcenie</w:t>
      </w:r>
      <w:r w:rsidR="00897A13" w:rsidRPr="007934DB">
        <w:rPr>
          <w:rFonts w:eastAsia="Times New Roman" w:cstheme="minorHAnsi"/>
          <w:sz w:val="20"/>
          <w:szCs w:val="20"/>
          <w:lang w:eastAsia="pl-PL"/>
        </w:rPr>
        <w:t xml:space="preserve"> osób skierowanych do realizacji.</w:t>
      </w:r>
    </w:p>
    <w:p w:rsidR="000C4525" w:rsidRPr="007934DB" w:rsidRDefault="00D57967" w:rsidP="00FF02AC">
      <w:pPr>
        <w:spacing w:after="0" w:line="276" w:lineRule="auto"/>
        <w:jc w:val="both"/>
        <w:rPr>
          <w:rFonts w:eastAsia="Times New Roman" w:cstheme="minorHAnsi"/>
          <w:sz w:val="20"/>
          <w:szCs w:val="20"/>
          <w:lang w:eastAsia="pl-PL"/>
        </w:rPr>
      </w:pPr>
      <w:r w:rsidRPr="007934DB">
        <w:rPr>
          <w:rFonts w:eastAsia="Times New Roman" w:cstheme="minorHAnsi"/>
          <w:sz w:val="20"/>
          <w:szCs w:val="20"/>
          <w:lang w:eastAsia="pl-PL"/>
        </w:rPr>
        <w:t xml:space="preserve">4) </w:t>
      </w:r>
      <w:r w:rsidR="000C4525" w:rsidRPr="007934DB">
        <w:rPr>
          <w:rFonts w:eastAsia="Times New Roman" w:cstheme="minorHAnsi"/>
          <w:sz w:val="20"/>
          <w:szCs w:val="20"/>
          <w:lang w:eastAsia="pl-PL"/>
        </w:rPr>
        <w:t xml:space="preserve">Brak spełnienia któregokolwiek z wyżej wymienionych warunków skutkować będzie </w:t>
      </w:r>
      <w:r w:rsidR="00462928" w:rsidRPr="007934DB">
        <w:rPr>
          <w:rFonts w:eastAsia="Times New Roman" w:cstheme="minorHAnsi"/>
          <w:sz w:val="20"/>
          <w:szCs w:val="20"/>
          <w:lang w:eastAsia="pl-PL"/>
        </w:rPr>
        <w:t>wykluczeniem Wykonawcy z postępowania, a tym samym odrzuceniem oferty.</w:t>
      </w:r>
    </w:p>
    <w:p w:rsidR="00C50C3B" w:rsidRDefault="00C50C3B" w:rsidP="002C38FD">
      <w:pPr>
        <w:spacing w:line="276" w:lineRule="auto"/>
        <w:jc w:val="both"/>
        <w:rPr>
          <w:rFonts w:cstheme="minorHAnsi"/>
          <w:sz w:val="20"/>
          <w:szCs w:val="20"/>
        </w:rPr>
      </w:pPr>
    </w:p>
    <w:p w:rsidR="00606686" w:rsidRPr="007934DB" w:rsidRDefault="00606686" w:rsidP="002C38FD">
      <w:pPr>
        <w:spacing w:line="276" w:lineRule="auto"/>
        <w:jc w:val="both"/>
        <w:rPr>
          <w:rFonts w:cstheme="minorHAnsi"/>
          <w:sz w:val="20"/>
          <w:szCs w:val="20"/>
        </w:rPr>
      </w:pPr>
    </w:p>
    <w:p w:rsidR="0014251F" w:rsidRPr="007934DB" w:rsidRDefault="00BB2D9D" w:rsidP="002C38FD">
      <w:pPr>
        <w:spacing w:line="276" w:lineRule="auto"/>
        <w:jc w:val="both"/>
        <w:rPr>
          <w:rFonts w:cstheme="minorHAnsi"/>
          <w:b/>
          <w:sz w:val="20"/>
          <w:szCs w:val="20"/>
        </w:rPr>
      </w:pPr>
      <w:r w:rsidRPr="007934DB">
        <w:rPr>
          <w:rFonts w:cstheme="minorHAnsi"/>
          <w:b/>
          <w:sz w:val="20"/>
          <w:szCs w:val="20"/>
        </w:rPr>
        <w:t>V</w:t>
      </w:r>
      <w:r w:rsidR="00C81661" w:rsidRPr="007934DB">
        <w:rPr>
          <w:rFonts w:cstheme="minorHAnsi"/>
          <w:b/>
          <w:sz w:val="20"/>
          <w:szCs w:val="20"/>
        </w:rPr>
        <w:t>.</w:t>
      </w:r>
      <w:r w:rsidR="00135434">
        <w:rPr>
          <w:rFonts w:cstheme="minorHAnsi"/>
          <w:b/>
          <w:sz w:val="20"/>
          <w:szCs w:val="20"/>
        </w:rPr>
        <w:t xml:space="preserve"> </w:t>
      </w:r>
      <w:r w:rsidR="00C81661" w:rsidRPr="007934DB">
        <w:rPr>
          <w:rFonts w:cstheme="minorHAnsi"/>
          <w:b/>
          <w:sz w:val="20"/>
          <w:szCs w:val="20"/>
        </w:rPr>
        <w:t>Kryteria oceny ofer</w:t>
      </w:r>
      <w:r w:rsidR="00CA75C6" w:rsidRPr="007934DB">
        <w:rPr>
          <w:rFonts w:cstheme="minorHAnsi"/>
          <w:b/>
          <w:sz w:val="20"/>
          <w:szCs w:val="20"/>
        </w:rPr>
        <w:t xml:space="preserve">t </w:t>
      </w:r>
    </w:p>
    <w:p w:rsidR="00EF51DD" w:rsidRPr="007934DB" w:rsidRDefault="009474F9" w:rsidP="002C38FD">
      <w:pPr>
        <w:spacing w:line="276" w:lineRule="auto"/>
        <w:jc w:val="both"/>
        <w:rPr>
          <w:rFonts w:cstheme="minorHAnsi"/>
          <w:sz w:val="20"/>
          <w:szCs w:val="20"/>
          <w:u w:val="single"/>
        </w:rPr>
      </w:pPr>
      <w:r w:rsidRPr="007934DB">
        <w:rPr>
          <w:rFonts w:cstheme="minorHAnsi"/>
          <w:sz w:val="20"/>
          <w:szCs w:val="20"/>
          <w:u w:val="single"/>
        </w:rPr>
        <w:t xml:space="preserve">1. </w:t>
      </w:r>
      <w:r w:rsidR="00EF51DD" w:rsidRPr="007934DB">
        <w:rPr>
          <w:rFonts w:cstheme="minorHAnsi"/>
          <w:sz w:val="20"/>
          <w:szCs w:val="20"/>
          <w:u w:val="single"/>
        </w:rPr>
        <w:t>Cena</w:t>
      </w:r>
      <w:r w:rsidR="00C20AAE" w:rsidRPr="007934DB">
        <w:rPr>
          <w:rFonts w:cstheme="minorHAnsi"/>
          <w:sz w:val="20"/>
          <w:szCs w:val="20"/>
          <w:u w:val="single"/>
        </w:rPr>
        <w:t xml:space="preserve"> brutto </w:t>
      </w:r>
      <w:r w:rsidR="003967F7" w:rsidRPr="007934DB">
        <w:rPr>
          <w:rFonts w:cstheme="minorHAnsi"/>
          <w:sz w:val="20"/>
          <w:szCs w:val="20"/>
          <w:u w:val="single"/>
        </w:rPr>
        <w:t xml:space="preserve">: </w:t>
      </w:r>
      <w:r w:rsidR="000E2CE7" w:rsidRPr="007934DB">
        <w:rPr>
          <w:rFonts w:cstheme="minorHAnsi"/>
          <w:sz w:val="20"/>
          <w:szCs w:val="20"/>
          <w:u w:val="single"/>
        </w:rPr>
        <w:t>5</w:t>
      </w:r>
      <w:r w:rsidR="00D7027B" w:rsidRPr="007934DB">
        <w:rPr>
          <w:rFonts w:cstheme="minorHAnsi"/>
          <w:sz w:val="20"/>
          <w:szCs w:val="20"/>
          <w:u w:val="single"/>
        </w:rPr>
        <w:t>0</w:t>
      </w:r>
      <w:r w:rsidR="00EF51DD" w:rsidRPr="007934DB">
        <w:rPr>
          <w:rFonts w:cstheme="minorHAnsi"/>
          <w:sz w:val="20"/>
          <w:szCs w:val="20"/>
          <w:u w:val="single"/>
        </w:rPr>
        <w:t>%</w:t>
      </w:r>
    </w:p>
    <w:p w:rsidR="00C20AAE" w:rsidRPr="007934DB" w:rsidRDefault="00C20AAE" w:rsidP="002C38FD">
      <w:pPr>
        <w:spacing w:after="0" w:line="276" w:lineRule="auto"/>
        <w:ind w:left="284"/>
        <w:jc w:val="both"/>
        <w:rPr>
          <w:rFonts w:cstheme="minorHAnsi"/>
          <w:sz w:val="20"/>
          <w:szCs w:val="20"/>
        </w:rPr>
      </w:pPr>
      <w:r w:rsidRPr="007934DB">
        <w:rPr>
          <w:rFonts w:cstheme="minorHAnsi"/>
          <w:sz w:val="20"/>
          <w:szCs w:val="20"/>
        </w:rPr>
        <w:t>ocena ofert w tym kryterium zostanie określona w oparciu o wzór:</w:t>
      </w:r>
    </w:p>
    <w:p w:rsidR="00C20AAE" w:rsidRPr="007934DB" w:rsidRDefault="00C20AAE" w:rsidP="002C38FD">
      <w:pPr>
        <w:spacing w:after="0" w:line="276" w:lineRule="auto"/>
        <w:ind w:left="284"/>
        <w:jc w:val="both"/>
        <w:rPr>
          <w:rFonts w:cstheme="minorHAnsi"/>
          <w:sz w:val="20"/>
          <w:szCs w:val="20"/>
        </w:rPr>
      </w:pPr>
      <w:r w:rsidRPr="007934DB">
        <w:rPr>
          <w:rFonts w:cstheme="minorHAnsi"/>
          <w:sz w:val="20"/>
          <w:szCs w:val="20"/>
        </w:rPr>
        <w:t xml:space="preserve">Vxc= (Cn / Cx) x </w:t>
      </w:r>
      <w:r w:rsidR="000E2CE7" w:rsidRPr="007934DB">
        <w:rPr>
          <w:rFonts w:cstheme="minorHAnsi"/>
          <w:sz w:val="20"/>
          <w:szCs w:val="20"/>
        </w:rPr>
        <w:t>5</w:t>
      </w:r>
      <w:r w:rsidR="00D21E3E" w:rsidRPr="007934DB">
        <w:rPr>
          <w:rFonts w:cstheme="minorHAnsi"/>
          <w:sz w:val="20"/>
          <w:szCs w:val="20"/>
        </w:rPr>
        <w:t>0</w:t>
      </w:r>
      <w:r w:rsidRPr="007934DB">
        <w:rPr>
          <w:rFonts w:cstheme="minorHAnsi"/>
          <w:sz w:val="20"/>
          <w:szCs w:val="20"/>
        </w:rPr>
        <w:t>% x100  gdzie :</w:t>
      </w:r>
    </w:p>
    <w:p w:rsidR="00C20AAE" w:rsidRPr="007934DB" w:rsidRDefault="00C20AAE" w:rsidP="002C38FD">
      <w:pPr>
        <w:spacing w:after="0" w:line="276" w:lineRule="auto"/>
        <w:ind w:left="284"/>
        <w:jc w:val="both"/>
        <w:rPr>
          <w:rFonts w:cstheme="minorHAnsi"/>
          <w:sz w:val="20"/>
          <w:szCs w:val="20"/>
        </w:rPr>
      </w:pPr>
      <w:r w:rsidRPr="007934DB">
        <w:rPr>
          <w:rFonts w:cstheme="minorHAnsi"/>
          <w:sz w:val="20"/>
          <w:szCs w:val="20"/>
        </w:rPr>
        <w:t>Vxc – ilość punktów za cenę brutto proponowaną w ofercie badanej</w:t>
      </w:r>
    </w:p>
    <w:p w:rsidR="00C20AAE" w:rsidRPr="007934DB" w:rsidRDefault="00C20AAE" w:rsidP="00FF02AC">
      <w:pPr>
        <w:tabs>
          <w:tab w:val="left" w:pos="7441"/>
        </w:tabs>
        <w:spacing w:after="0" w:line="276" w:lineRule="auto"/>
        <w:ind w:left="284"/>
        <w:jc w:val="both"/>
        <w:rPr>
          <w:rFonts w:cstheme="minorHAnsi"/>
          <w:sz w:val="20"/>
          <w:szCs w:val="20"/>
        </w:rPr>
      </w:pPr>
      <w:r w:rsidRPr="007934DB">
        <w:rPr>
          <w:rFonts w:cstheme="minorHAnsi"/>
          <w:sz w:val="20"/>
          <w:szCs w:val="20"/>
        </w:rPr>
        <w:t>Cn – najniższa cena brutto spośród badanych ofert;</w:t>
      </w:r>
      <w:r w:rsidR="00FF02AC">
        <w:rPr>
          <w:rFonts w:cstheme="minorHAnsi"/>
          <w:sz w:val="20"/>
          <w:szCs w:val="20"/>
        </w:rPr>
        <w:tab/>
      </w:r>
    </w:p>
    <w:p w:rsidR="00C20AAE" w:rsidRPr="007934DB" w:rsidRDefault="00C20AAE" w:rsidP="002C38FD">
      <w:pPr>
        <w:spacing w:after="0" w:line="276" w:lineRule="auto"/>
        <w:ind w:left="284"/>
        <w:jc w:val="both"/>
        <w:rPr>
          <w:rFonts w:cstheme="minorHAnsi"/>
          <w:sz w:val="20"/>
          <w:szCs w:val="20"/>
        </w:rPr>
      </w:pPr>
      <w:r w:rsidRPr="007934DB">
        <w:rPr>
          <w:rFonts w:cstheme="minorHAnsi"/>
          <w:sz w:val="20"/>
          <w:szCs w:val="20"/>
        </w:rPr>
        <w:t>Cx – cena brutto w ofercie badanej.</w:t>
      </w:r>
    </w:p>
    <w:p w:rsidR="00644FFF" w:rsidRPr="007934DB" w:rsidRDefault="00644FFF" w:rsidP="002C38FD">
      <w:pPr>
        <w:spacing w:after="0" w:line="276" w:lineRule="auto"/>
        <w:ind w:left="284"/>
        <w:jc w:val="both"/>
        <w:rPr>
          <w:rFonts w:cstheme="minorHAnsi"/>
          <w:sz w:val="20"/>
          <w:szCs w:val="20"/>
        </w:rPr>
      </w:pPr>
    </w:p>
    <w:p w:rsidR="00C20AAE" w:rsidRPr="007934DB" w:rsidRDefault="00C20AAE" w:rsidP="002C38FD">
      <w:pPr>
        <w:spacing w:after="0" w:line="276" w:lineRule="auto"/>
        <w:ind w:left="284"/>
        <w:jc w:val="both"/>
        <w:rPr>
          <w:rFonts w:cstheme="minorHAnsi"/>
          <w:sz w:val="20"/>
          <w:szCs w:val="20"/>
        </w:rPr>
      </w:pPr>
      <w:r w:rsidRPr="007934DB">
        <w:rPr>
          <w:rFonts w:cstheme="minorHAnsi"/>
          <w:sz w:val="20"/>
          <w:szCs w:val="20"/>
        </w:rPr>
        <w:t>1% odpowiada w punktacji 1 pkt.</w:t>
      </w:r>
    </w:p>
    <w:p w:rsidR="000A1B0B" w:rsidRPr="007934DB" w:rsidRDefault="00C20AAE" w:rsidP="002C38FD">
      <w:pPr>
        <w:spacing w:after="0" w:line="276" w:lineRule="auto"/>
        <w:ind w:left="284"/>
        <w:jc w:val="both"/>
        <w:rPr>
          <w:rFonts w:cstheme="minorHAnsi"/>
          <w:sz w:val="20"/>
          <w:szCs w:val="20"/>
        </w:rPr>
      </w:pPr>
      <w:r w:rsidRPr="007934DB">
        <w:rPr>
          <w:rFonts w:cstheme="minorHAnsi"/>
          <w:sz w:val="20"/>
          <w:szCs w:val="20"/>
        </w:rPr>
        <w:t xml:space="preserve">Maksymalną liczbę punktów – </w:t>
      </w:r>
      <w:r w:rsidR="00135434">
        <w:rPr>
          <w:rFonts w:cstheme="minorHAnsi"/>
          <w:sz w:val="20"/>
          <w:szCs w:val="20"/>
        </w:rPr>
        <w:t>50</w:t>
      </w:r>
      <w:r w:rsidRPr="007934DB">
        <w:rPr>
          <w:rFonts w:cstheme="minorHAnsi"/>
          <w:sz w:val="20"/>
          <w:szCs w:val="20"/>
        </w:rPr>
        <w:t xml:space="preserve"> pkt. otrzyma oferta z najniższą ceną brutto, pozostałe oferty otrzymają punkty przy zastosowaniu powyższego wzoru.</w:t>
      </w:r>
    </w:p>
    <w:p w:rsidR="00311950" w:rsidRPr="007934DB" w:rsidRDefault="00311950" w:rsidP="002C38FD">
      <w:pPr>
        <w:spacing w:line="276" w:lineRule="auto"/>
        <w:ind w:left="284"/>
        <w:jc w:val="both"/>
        <w:rPr>
          <w:rFonts w:cstheme="minorHAnsi"/>
          <w:sz w:val="20"/>
          <w:szCs w:val="20"/>
        </w:rPr>
      </w:pPr>
    </w:p>
    <w:p w:rsidR="00D7027B" w:rsidRPr="007934DB" w:rsidRDefault="00D7027B" w:rsidP="002C38FD">
      <w:pPr>
        <w:spacing w:line="276" w:lineRule="auto"/>
        <w:jc w:val="both"/>
        <w:rPr>
          <w:rFonts w:cstheme="minorHAnsi"/>
          <w:bCs/>
          <w:sz w:val="20"/>
          <w:szCs w:val="20"/>
          <w:u w:val="single"/>
        </w:rPr>
      </w:pPr>
      <w:r w:rsidRPr="007934DB">
        <w:rPr>
          <w:rFonts w:cstheme="minorHAnsi"/>
          <w:bCs/>
          <w:sz w:val="20"/>
          <w:szCs w:val="20"/>
          <w:u w:val="single"/>
        </w:rPr>
        <w:t>2</w:t>
      </w:r>
      <w:r w:rsidR="003A22E5" w:rsidRPr="007934DB">
        <w:rPr>
          <w:rFonts w:cstheme="minorHAnsi"/>
          <w:bCs/>
          <w:sz w:val="20"/>
          <w:szCs w:val="20"/>
          <w:u w:val="single"/>
        </w:rPr>
        <w:t>.</w:t>
      </w:r>
      <w:r w:rsidR="00305108">
        <w:rPr>
          <w:rFonts w:cstheme="minorHAnsi"/>
          <w:bCs/>
          <w:sz w:val="20"/>
          <w:szCs w:val="20"/>
          <w:u w:val="single"/>
        </w:rPr>
        <w:t xml:space="preserve"> </w:t>
      </w:r>
      <w:r w:rsidR="003A22E5" w:rsidRPr="007934DB">
        <w:rPr>
          <w:rFonts w:cstheme="minorHAnsi"/>
          <w:bCs/>
          <w:sz w:val="20"/>
          <w:szCs w:val="20"/>
          <w:u w:val="single"/>
        </w:rPr>
        <w:t>Doświadczenie – 50%</w:t>
      </w:r>
    </w:p>
    <w:p w:rsidR="003A22E5" w:rsidRPr="007934DB" w:rsidRDefault="003A22E5" w:rsidP="003A22E5">
      <w:pPr>
        <w:spacing w:line="276" w:lineRule="auto"/>
        <w:jc w:val="both"/>
        <w:rPr>
          <w:rFonts w:cstheme="minorHAnsi"/>
          <w:bCs/>
          <w:sz w:val="20"/>
          <w:szCs w:val="20"/>
        </w:rPr>
      </w:pPr>
      <w:r w:rsidRPr="007934DB">
        <w:rPr>
          <w:rFonts w:cstheme="minorHAnsi"/>
          <w:bCs/>
          <w:sz w:val="20"/>
          <w:szCs w:val="20"/>
        </w:rPr>
        <w:t>50 pkt – 30 i więcej audytów o zbliżonym charakterze i zakresie</w:t>
      </w:r>
    </w:p>
    <w:p w:rsidR="003A22E5" w:rsidRPr="007934DB" w:rsidRDefault="003A22E5" w:rsidP="003A22E5">
      <w:pPr>
        <w:spacing w:line="276" w:lineRule="auto"/>
        <w:jc w:val="both"/>
        <w:rPr>
          <w:rFonts w:cstheme="minorHAnsi"/>
          <w:bCs/>
          <w:sz w:val="20"/>
          <w:szCs w:val="20"/>
        </w:rPr>
      </w:pPr>
      <w:r w:rsidRPr="007934DB">
        <w:rPr>
          <w:rFonts w:cstheme="minorHAnsi"/>
          <w:bCs/>
          <w:sz w:val="20"/>
          <w:szCs w:val="20"/>
        </w:rPr>
        <w:t>25 pkt – 15 do 29 audytów o zbliżonym charakterze i zakresie</w:t>
      </w:r>
    </w:p>
    <w:p w:rsidR="003A22E5" w:rsidRPr="007934DB" w:rsidRDefault="003A22E5" w:rsidP="003A22E5">
      <w:pPr>
        <w:spacing w:line="276" w:lineRule="auto"/>
        <w:jc w:val="both"/>
        <w:rPr>
          <w:rFonts w:cstheme="minorHAnsi"/>
          <w:bCs/>
          <w:sz w:val="20"/>
          <w:szCs w:val="20"/>
        </w:rPr>
      </w:pPr>
      <w:r w:rsidRPr="007934DB">
        <w:rPr>
          <w:rFonts w:cstheme="minorHAnsi"/>
          <w:bCs/>
          <w:sz w:val="20"/>
          <w:szCs w:val="20"/>
        </w:rPr>
        <w:t>10 pkt – min. 5 do 14 audytów o zbliżonym charakterze i zakresie.</w:t>
      </w:r>
    </w:p>
    <w:p w:rsidR="006305FF" w:rsidRPr="00FE0053" w:rsidRDefault="00DA6425" w:rsidP="003A22E5">
      <w:pPr>
        <w:spacing w:line="276" w:lineRule="auto"/>
        <w:jc w:val="both"/>
        <w:rPr>
          <w:rFonts w:cstheme="minorHAnsi"/>
          <w:b/>
          <w:bCs/>
          <w:sz w:val="20"/>
          <w:szCs w:val="20"/>
          <w:u w:val="single"/>
        </w:rPr>
      </w:pPr>
      <w:r w:rsidRPr="00FE0053">
        <w:rPr>
          <w:rFonts w:cstheme="minorHAnsi"/>
          <w:bCs/>
          <w:sz w:val="20"/>
          <w:szCs w:val="20"/>
          <w:u w:val="single"/>
        </w:rPr>
        <w:t xml:space="preserve">Punkty w tym kryterium zostaną przyznane na podstawie </w:t>
      </w:r>
      <w:r w:rsidRPr="00FE0053">
        <w:rPr>
          <w:rFonts w:cstheme="minorHAnsi"/>
          <w:b/>
          <w:bCs/>
          <w:sz w:val="20"/>
          <w:szCs w:val="20"/>
          <w:u w:val="single"/>
        </w:rPr>
        <w:t xml:space="preserve">wykazu </w:t>
      </w:r>
      <w:r w:rsidR="003A22E5" w:rsidRPr="00FE0053">
        <w:rPr>
          <w:rFonts w:cstheme="minorHAnsi"/>
          <w:b/>
          <w:bCs/>
          <w:sz w:val="20"/>
          <w:szCs w:val="20"/>
          <w:u w:val="single"/>
        </w:rPr>
        <w:t>usług</w:t>
      </w:r>
      <w:r w:rsidRPr="00FE0053">
        <w:rPr>
          <w:rFonts w:cstheme="minorHAnsi"/>
          <w:bCs/>
          <w:sz w:val="20"/>
          <w:szCs w:val="20"/>
          <w:u w:val="single"/>
        </w:rPr>
        <w:t xml:space="preserve"> sporządzonego z wykorzystaniem wzoru stanowiącego </w:t>
      </w:r>
      <w:r w:rsidRPr="00FE0053">
        <w:rPr>
          <w:rFonts w:cstheme="minorHAnsi"/>
          <w:b/>
          <w:bCs/>
          <w:sz w:val="20"/>
          <w:szCs w:val="20"/>
          <w:u w:val="single"/>
        </w:rPr>
        <w:t xml:space="preserve">Załącznik nr </w:t>
      </w:r>
      <w:r w:rsidR="00FE0053" w:rsidRPr="00FE0053">
        <w:rPr>
          <w:rFonts w:cstheme="minorHAnsi"/>
          <w:b/>
          <w:bCs/>
          <w:sz w:val="20"/>
          <w:szCs w:val="20"/>
          <w:u w:val="single"/>
        </w:rPr>
        <w:t xml:space="preserve">5 </w:t>
      </w:r>
      <w:r w:rsidR="00D54C2C" w:rsidRPr="00FE0053">
        <w:rPr>
          <w:rFonts w:cstheme="minorHAnsi"/>
          <w:b/>
          <w:bCs/>
          <w:sz w:val="20"/>
          <w:szCs w:val="20"/>
          <w:u w:val="single"/>
        </w:rPr>
        <w:t>do zapytania.</w:t>
      </w:r>
    </w:p>
    <w:p w:rsidR="00FE0053" w:rsidRPr="00FE0053" w:rsidRDefault="00FE0053" w:rsidP="003A22E5">
      <w:pPr>
        <w:spacing w:line="276" w:lineRule="auto"/>
        <w:jc w:val="both"/>
        <w:rPr>
          <w:rFonts w:cstheme="minorHAnsi"/>
          <w:b/>
          <w:bCs/>
          <w:sz w:val="20"/>
          <w:szCs w:val="20"/>
        </w:rPr>
      </w:pPr>
    </w:p>
    <w:p w:rsidR="00835D5E" w:rsidRPr="007934DB" w:rsidRDefault="00835D5E" w:rsidP="002C38FD">
      <w:pPr>
        <w:spacing w:line="276" w:lineRule="auto"/>
        <w:jc w:val="both"/>
        <w:rPr>
          <w:rFonts w:cstheme="minorHAnsi"/>
          <w:sz w:val="20"/>
          <w:szCs w:val="20"/>
        </w:rPr>
      </w:pPr>
      <w:r w:rsidRPr="007934DB">
        <w:rPr>
          <w:rFonts w:cstheme="minorHAnsi"/>
          <w:sz w:val="20"/>
          <w:szCs w:val="20"/>
        </w:rPr>
        <w:t>Suma punktów we uzyskanych powyżej kryteriach stanowi podstawę porównania ofert.</w:t>
      </w:r>
    </w:p>
    <w:p w:rsidR="006305FF" w:rsidRDefault="00835D5E" w:rsidP="002C38FD">
      <w:pPr>
        <w:spacing w:line="276" w:lineRule="auto"/>
        <w:jc w:val="both"/>
        <w:rPr>
          <w:rFonts w:cstheme="minorHAnsi"/>
          <w:sz w:val="20"/>
          <w:szCs w:val="20"/>
        </w:rPr>
      </w:pPr>
      <w:r w:rsidRPr="007934DB">
        <w:rPr>
          <w:rFonts w:cstheme="minorHAnsi"/>
          <w:sz w:val="20"/>
          <w:szCs w:val="20"/>
        </w:rPr>
        <w:t>Maksymalnie we wszystkich kryteriach można otrzymać 100%</w:t>
      </w:r>
    </w:p>
    <w:p w:rsidR="00135434" w:rsidRPr="007934DB" w:rsidRDefault="00135434" w:rsidP="002C38FD">
      <w:pPr>
        <w:spacing w:line="276" w:lineRule="auto"/>
        <w:jc w:val="both"/>
        <w:rPr>
          <w:rFonts w:cstheme="minorHAnsi"/>
          <w:sz w:val="20"/>
          <w:szCs w:val="20"/>
        </w:rPr>
      </w:pPr>
    </w:p>
    <w:p w:rsidR="008241A2" w:rsidRPr="007934DB" w:rsidRDefault="00D21E3E" w:rsidP="002C38FD">
      <w:pPr>
        <w:spacing w:line="276" w:lineRule="auto"/>
        <w:jc w:val="both"/>
        <w:rPr>
          <w:rFonts w:cstheme="minorHAnsi"/>
          <w:sz w:val="20"/>
          <w:szCs w:val="20"/>
        </w:rPr>
      </w:pPr>
      <w:r w:rsidRPr="007934DB">
        <w:rPr>
          <w:rFonts w:cstheme="minorHAnsi"/>
          <w:sz w:val="20"/>
          <w:szCs w:val="20"/>
        </w:rPr>
        <w:t>3</w:t>
      </w:r>
      <w:r w:rsidR="000A1B0B" w:rsidRPr="007934DB">
        <w:rPr>
          <w:rFonts w:cstheme="minorHAnsi"/>
          <w:sz w:val="20"/>
          <w:szCs w:val="20"/>
        </w:rPr>
        <w:t xml:space="preserve">. </w:t>
      </w:r>
      <w:r w:rsidR="008241A2" w:rsidRPr="007934DB">
        <w:rPr>
          <w:rFonts w:cstheme="minorHAnsi"/>
          <w:sz w:val="20"/>
          <w:szCs w:val="20"/>
        </w:rPr>
        <w:t>Sposób obliczenia ceny:</w:t>
      </w:r>
    </w:p>
    <w:p w:rsidR="000A1B0B" w:rsidRPr="007934DB" w:rsidRDefault="008241A2" w:rsidP="002C38FD">
      <w:pPr>
        <w:spacing w:line="276" w:lineRule="auto"/>
        <w:jc w:val="both"/>
        <w:rPr>
          <w:rFonts w:cstheme="minorHAnsi"/>
          <w:sz w:val="20"/>
          <w:szCs w:val="20"/>
        </w:rPr>
      </w:pPr>
      <w:r w:rsidRPr="007934DB">
        <w:rPr>
          <w:rFonts w:cstheme="minorHAnsi"/>
          <w:sz w:val="20"/>
          <w:szCs w:val="20"/>
        </w:rPr>
        <w:t xml:space="preserve">a) </w:t>
      </w:r>
      <w:r w:rsidR="000A1B0B" w:rsidRPr="007934DB">
        <w:rPr>
          <w:rFonts w:cstheme="minorHAnsi"/>
          <w:sz w:val="20"/>
          <w:szCs w:val="20"/>
        </w:rPr>
        <w:t xml:space="preserve">Wykonawca zobowiązany jest do podania ceny za realizację przedmiotu zamówienia zgodnie </w:t>
      </w:r>
      <w:r w:rsidR="00FC1E9B" w:rsidRPr="007934DB">
        <w:rPr>
          <w:rFonts w:cstheme="minorHAnsi"/>
          <w:sz w:val="20"/>
          <w:szCs w:val="20"/>
        </w:rPr>
        <w:br/>
      </w:r>
      <w:r w:rsidR="000A1B0B" w:rsidRPr="007934DB">
        <w:rPr>
          <w:rFonts w:cstheme="minorHAnsi"/>
          <w:sz w:val="20"/>
          <w:szCs w:val="20"/>
        </w:rPr>
        <w:t xml:space="preserve">z formularzem </w:t>
      </w:r>
      <w:r w:rsidR="0008654E" w:rsidRPr="007934DB">
        <w:rPr>
          <w:rFonts w:cstheme="minorHAnsi"/>
          <w:sz w:val="20"/>
          <w:szCs w:val="20"/>
        </w:rPr>
        <w:t>cenowym, w którym znajdują się szczegółowe obliczenia ceny.</w:t>
      </w:r>
    </w:p>
    <w:p w:rsidR="003A22E5" w:rsidRPr="007934DB" w:rsidRDefault="008241A2" w:rsidP="003A22E5">
      <w:pPr>
        <w:spacing w:line="276" w:lineRule="auto"/>
        <w:jc w:val="both"/>
        <w:rPr>
          <w:rFonts w:cstheme="minorHAnsi"/>
          <w:sz w:val="20"/>
          <w:szCs w:val="20"/>
        </w:rPr>
      </w:pPr>
      <w:r w:rsidRPr="007934DB">
        <w:rPr>
          <w:rFonts w:cstheme="minorHAnsi"/>
          <w:sz w:val="20"/>
          <w:szCs w:val="20"/>
        </w:rPr>
        <w:t xml:space="preserve">b) </w:t>
      </w:r>
      <w:r w:rsidR="003A22E5" w:rsidRPr="007934DB">
        <w:rPr>
          <w:rFonts w:cstheme="minorHAnsi"/>
          <w:sz w:val="20"/>
          <w:szCs w:val="20"/>
        </w:rPr>
        <w:t>Oferta powinna uwzględniać:</w:t>
      </w:r>
    </w:p>
    <w:p w:rsidR="003A22E5" w:rsidRPr="007934DB" w:rsidRDefault="003A22E5" w:rsidP="003A22E5">
      <w:pPr>
        <w:spacing w:line="276" w:lineRule="auto"/>
        <w:jc w:val="both"/>
        <w:rPr>
          <w:rFonts w:cstheme="minorHAnsi"/>
          <w:sz w:val="20"/>
          <w:szCs w:val="20"/>
        </w:rPr>
      </w:pPr>
      <w:r w:rsidRPr="007934DB">
        <w:rPr>
          <w:rFonts w:cstheme="minorHAnsi"/>
          <w:sz w:val="20"/>
          <w:szCs w:val="20"/>
        </w:rPr>
        <w:t>•koszt 3 etapowego audytu</w:t>
      </w:r>
    </w:p>
    <w:p w:rsidR="003A22E5" w:rsidRPr="007934DB" w:rsidRDefault="003A22E5" w:rsidP="003A22E5">
      <w:pPr>
        <w:spacing w:line="276" w:lineRule="auto"/>
        <w:jc w:val="both"/>
        <w:rPr>
          <w:rFonts w:cstheme="minorHAnsi"/>
          <w:sz w:val="20"/>
          <w:szCs w:val="20"/>
        </w:rPr>
      </w:pPr>
      <w:r w:rsidRPr="007934DB">
        <w:rPr>
          <w:rFonts w:cstheme="minorHAnsi"/>
          <w:sz w:val="20"/>
          <w:szCs w:val="20"/>
        </w:rPr>
        <w:t>•koszt min. 10h doradztwa</w:t>
      </w:r>
    </w:p>
    <w:p w:rsidR="003A22E5" w:rsidRPr="007934DB" w:rsidRDefault="003A22E5" w:rsidP="003A22E5">
      <w:pPr>
        <w:spacing w:line="276" w:lineRule="auto"/>
        <w:jc w:val="both"/>
        <w:rPr>
          <w:rFonts w:cstheme="minorHAnsi"/>
          <w:sz w:val="20"/>
          <w:szCs w:val="20"/>
        </w:rPr>
      </w:pPr>
      <w:r w:rsidRPr="007934DB">
        <w:rPr>
          <w:rFonts w:cstheme="minorHAnsi"/>
          <w:sz w:val="20"/>
          <w:szCs w:val="20"/>
        </w:rPr>
        <w:t>•2 reaudyty po wprowadzeniu zmian i poprawek rekomendowanych po wcześniejszej fazie audytu</w:t>
      </w:r>
    </w:p>
    <w:p w:rsidR="003A22E5" w:rsidRPr="007934DB" w:rsidRDefault="003A22E5" w:rsidP="003A22E5">
      <w:pPr>
        <w:spacing w:line="276" w:lineRule="auto"/>
        <w:jc w:val="both"/>
        <w:rPr>
          <w:rFonts w:cstheme="minorHAnsi"/>
          <w:sz w:val="20"/>
          <w:szCs w:val="20"/>
        </w:rPr>
      </w:pPr>
      <w:r w:rsidRPr="007934DB">
        <w:rPr>
          <w:rFonts w:cstheme="minorHAnsi"/>
          <w:sz w:val="20"/>
          <w:szCs w:val="20"/>
        </w:rPr>
        <w:t>•wydanie certyfikatu zgodności z WCAG</w:t>
      </w:r>
    </w:p>
    <w:p w:rsidR="003A22E5" w:rsidRPr="007934DB" w:rsidRDefault="003A22E5" w:rsidP="003A22E5">
      <w:pPr>
        <w:spacing w:line="276" w:lineRule="auto"/>
        <w:jc w:val="both"/>
        <w:rPr>
          <w:rFonts w:cstheme="minorHAnsi"/>
          <w:sz w:val="20"/>
          <w:szCs w:val="20"/>
        </w:rPr>
      </w:pPr>
      <w:r w:rsidRPr="007934DB">
        <w:rPr>
          <w:rFonts w:cstheme="minorHAnsi"/>
          <w:sz w:val="20"/>
          <w:szCs w:val="20"/>
        </w:rPr>
        <w:t>•wydanie deklaracji dostępności zgodnej z wymaganiami zawartymi w Art. 10 Ustawy z dnia 4 kwietnia 2019 r. o dostępności cyfrowej stron internetowych i aplikacji mobilnych podmiotów publicznych (oraz dostosowanie jej do wzoru po spełnieniu przez ministra wymagania określonego w Art. 12 tejże ustawy)</w:t>
      </w:r>
    </w:p>
    <w:p w:rsidR="009474F9" w:rsidRPr="007934DB" w:rsidRDefault="003A22E5" w:rsidP="002C38FD">
      <w:pPr>
        <w:spacing w:line="276" w:lineRule="auto"/>
        <w:jc w:val="both"/>
        <w:rPr>
          <w:rFonts w:cstheme="minorHAnsi"/>
          <w:sz w:val="20"/>
          <w:szCs w:val="20"/>
        </w:rPr>
      </w:pPr>
      <w:r w:rsidRPr="007934DB">
        <w:rPr>
          <w:rFonts w:cstheme="minorHAnsi"/>
          <w:sz w:val="20"/>
          <w:szCs w:val="20"/>
        </w:rPr>
        <w:t xml:space="preserve">c) </w:t>
      </w:r>
      <w:r w:rsidR="000A1B0B" w:rsidRPr="007934DB">
        <w:rPr>
          <w:rFonts w:cstheme="minorHAnsi"/>
          <w:sz w:val="20"/>
          <w:szCs w:val="20"/>
        </w:rPr>
        <w:t xml:space="preserve">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rsidR="008241A2" w:rsidRPr="007934DB" w:rsidRDefault="003A22E5" w:rsidP="002C38FD">
      <w:pPr>
        <w:spacing w:line="276" w:lineRule="auto"/>
        <w:jc w:val="both"/>
        <w:rPr>
          <w:rFonts w:cstheme="minorHAnsi"/>
          <w:sz w:val="20"/>
          <w:szCs w:val="20"/>
        </w:rPr>
      </w:pPr>
      <w:r w:rsidRPr="007934DB">
        <w:rPr>
          <w:rFonts w:cstheme="minorHAnsi"/>
          <w:sz w:val="20"/>
          <w:szCs w:val="20"/>
        </w:rPr>
        <w:t>d</w:t>
      </w:r>
      <w:r w:rsidR="008241A2" w:rsidRPr="007934DB">
        <w:rPr>
          <w:rFonts w:cstheme="minorHAnsi"/>
          <w:sz w:val="20"/>
          <w:szCs w:val="20"/>
        </w:rPr>
        <w:t xml:space="preserve">)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rsidR="008C4BF2" w:rsidRDefault="003A22E5" w:rsidP="002C38FD">
      <w:pPr>
        <w:spacing w:line="276" w:lineRule="auto"/>
        <w:jc w:val="both"/>
        <w:rPr>
          <w:rFonts w:cstheme="minorHAnsi"/>
          <w:sz w:val="20"/>
          <w:szCs w:val="20"/>
        </w:rPr>
      </w:pPr>
      <w:r w:rsidRPr="007934DB">
        <w:rPr>
          <w:rFonts w:cstheme="minorHAnsi"/>
          <w:sz w:val="20"/>
          <w:szCs w:val="20"/>
        </w:rPr>
        <w:t>e</w:t>
      </w:r>
      <w:r w:rsidR="008241A2" w:rsidRPr="007934DB">
        <w:rPr>
          <w:rFonts w:cstheme="minorHAnsi"/>
          <w:sz w:val="20"/>
          <w:szCs w:val="20"/>
        </w:rPr>
        <w:t>)  Ceną oferty jest cena brutto za realizację całego przedmiotu zamówienia.</w:t>
      </w:r>
    </w:p>
    <w:p w:rsidR="005E50BB" w:rsidRPr="007934DB" w:rsidRDefault="005E50BB" w:rsidP="002C38FD">
      <w:pPr>
        <w:spacing w:line="276" w:lineRule="auto"/>
        <w:jc w:val="both"/>
        <w:rPr>
          <w:rFonts w:cstheme="minorHAnsi"/>
          <w:sz w:val="20"/>
          <w:szCs w:val="20"/>
        </w:rPr>
      </w:pPr>
    </w:p>
    <w:p w:rsidR="00CB1449" w:rsidRPr="007934DB" w:rsidRDefault="00CB1449" w:rsidP="002C38FD">
      <w:pPr>
        <w:spacing w:line="276" w:lineRule="auto"/>
        <w:jc w:val="both"/>
        <w:rPr>
          <w:rFonts w:cstheme="minorHAnsi"/>
          <w:sz w:val="20"/>
          <w:szCs w:val="20"/>
        </w:rPr>
      </w:pPr>
    </w:p>
    <w:p w:rsidR="00DE4A0D" w:rsidRPr="007934DB" w:rsidRDefault="00E63170" w:rsidP="002C38FD">
      <w:pPr>
        <w:spacing w:after="200" w:line="276" w:lineRule="auto"/>
        <w:jc w:val="both"/>
        <w:rPr>
          <w:rFonts w:eastAsia="Calibri" w:cstheme="minorHAnsi"/>
          <w:b/>
          <w:sz w:val="20"/>
          <w:szCs w:val="20"/>
        </w:rPr>
      </w:pPr>
      <w:r w:rsidRPr="007934DB">
        <w:rPr>
          <w:rFonts w:cstheme="minorHAnsi"/>
          <w:b/>
          <w:sz w:val="20"/>
          <w:szCs w:val="20"/>
        </w:rPr>
        <w:lastRenderedPageBreak/>
        <w:t>VI</w:t>
      </w:r>
      <w:r w:rsidR="00DE4A0D" w:rsidRPr="007934DB">
        <w:rPr>
          <w:rFonts w:cstheme="minorHAnsi"/>
          <w:b/>
          <w:sz w:val="20"/>
          <w:szCs w:val="20"/>
        </w:rPr>
        <w:t>.</w:t>
      </w:r>
      <w:r w:rsidR="007934DB">
        <w:rPr>
          <w:rFonts w:cstheme="minorHAnsi"/>
          <w:b/>
          <w:sz w:val="20"/>
          <w:szCs w:val="20"/>
        </w:rPr>
        <w:t xml:space="preserve"> </w:t>
      </w:r>
      <w:r w:rsidR="00DE4A0D" w:rsidRPr="007934DB">
        <w:rPr>
          <w:rFonts w:eastAsia="Calibri" w:cstheme="minorHAnsi"/>
          <w:b/>
          <w:sz w:val="20"/>
          <w:szCs w:val="20"/>
        </w:rPr>
        <w:t>Sposób przygotowania oferty:</w:t>
      </w:r>
    </w:p>
    <w:p w:rsidR="00DE4A0D" w:rsidRPr="00FE4BA1" w:rsidRDefault="00DE4A0D" w:rsidP="002C38FD">
      <w:pPr>
        <w:autoSpaceDE w:val="0"/>
        <w:autoSpaceDN w:val="0"/>
        <w:adjustRightInd w:val="0"/>
        <w:spacing w:after="120" w:line="276" w:lineRule="auto"/>
        <w:jc w:val="both"/>
        <w:rPr>
          <w:rFonts w:eastAsia="Calibri" w:cstheme="minorHAnsi"/>
          <w:sz w:val="20"/>
          <w:szCs w:val="20"/>
        </w:rPr>
      </w:pPr>
      <w:r w:rsidRPr="00FE4BA1">
        <w:rPr>
          <w:rFonts w:eastAsia="Calibri" w:cstheme="minorHAnsi"/>
          <w:sz w:val="20"/>
          <w:szCs w:val="20"/>
        </w:rPr>
        <w:t xml:space="preserve">Uprzejmie prosimy o złożenie oferty obejmującej realizację przedmiotu zamówienia. </w:t>
      </w:r>
    </w:p>
    <w:p w:rsidR="00DE4A0D" w:rsidRPr="00FE4BA1" w:rsidRDefault="00DE4A0D" w:rsidP="002C38FD">
      <w:pPr>
        <w:autoSpaceDE w:val="0"/>
        <w:autoSpaceDN w:val="0"/>
        <w:adjustRightInd w:val="0"/>
        <w:spacing w:after="0" w:line="276" w:lineRule="auto"/>
        <w:jc w:val="both"/>
        <w:rPr>
          <w:rFonts w:eastAsia="Calibri" w:cstheme="minorHAnsi"/>
          <w:sz w:val="20"/>
          <w:szCs w:val="20"/>
          <w:u w:val="single"/>
        </w:rPr>
      </w:pPr>
      <w:r w:rsidRPr="00FE4BA1">
        <w:rPr>
          <w:rFonts w:eastAsia="Calibri" w:cstheme="minorHAnsi"/>
          <w:sz w:val="20"/>
          <w:szCs w:val="20"/>
          <w:u w:val="single"/>
        </w:rPr>
        <w:t>Przesłana oferta powinna zawierać:</w:t>
      </w:r>
    </w:p>
    <w:p w:rsidR="00DE4A0D" w:rsidRPr="00FE4BA1" w:rsidRDefault="00DE4A0D" w:rsidP="002C38FD">
      <w:pPr>
        <w:numPr>
          <w:ilvl w:val="0"/>
          <w:numId w:val="18"/>
        </w:numPr>
        <w:suppressAutoHyphens/>
        <w:autoSpaceDE w:val="0"/>
        <w:autoSpaceDN w:val="0"/>
        <w:adjustRightInd w:val="0"/>
        <w:spacing w:after="0" w:line="276" w:lineRule="auto"/>
        <w:contextualSpacing/>
        <w:jc w:val="both"/>
        <w:rPr>
          <w:rFonts w:eastAsia="Calibri" w:cstheme="minorHAnsi"/>
          <w:sz w:val="20"/>
          <w:szCs w:val="20"/>
        </w:rPr>
      </w:pPr>
      <w:r w:rsidRPr="00FE4BA1">
        <w:rPr>
          <w:rFonts w:eastAsia="Calibri" w:cstheme="minorHAnsi"/>
          <w:sz w:val="20"/>
          <w:szCs w:val="20"/>
        </w:rPr>
        <w:t xml:space="preserve">Wypełniony formularz oferty </w:t>
      </w:r>
      <w:r w:rsidR="00D133D2" w:rsidRPr="00FE4BA1">
        <w:rPr>
          <w:rFonts w:eastAsia="Calibri" w:cstheme="minorHAnsi"/>
          <w:sz w:val="20"/>
          <w:szCs w:val="20"/>
        </w:rPr>
        <w:t xml:space="preserve"> </w:t>
      </w:r>
      <w:r w:rsidRPr="00FE4BA1">
        <w:rPr>
          <w:rFonts w:eastAsia="Calibri" w:cstheme="minorHAnsi"/>
          <w:sz w:val="20"/>
          <w:szCs w:val="20"/>
        </w:rPr>
        <w:t xml:space="preserve">– zgodny z wzorem stanowiącym </w:t>
      </w:r>
      <w:r w:rsidRPr="00FE4BA1">
        <w:rPr>
          <w:rFonts w:eastAsia="Calibri" w:cstheme="minorHAnsi"/>
          <w:b/>
          <w:bCs/>
          <w:sz w:val="20"/>
          <w:szCs w:val="20"/>
        </w:rPr>
        <w:t xml:space="preserve">Załącznik nr </w:t>
      </w:r>
      <w:r w:rsidR="004B437E">
        <w:rPr>
          <w:rFonts w:eastAsia="Calibri" w:cstheme="minorHAnsi"/>
          <w:b/>
          <w:bCs/>
          <w:sz w:val="20"/>
          <w:szCs w:val="20"/>
        </w:rPr>
        <w:t>1</w:t>
      </w:r>
      <w:r w:rsidR="00D133D2" w:rsidRPr="00FE4BA1">
        <w:rPr>
          <w:rFonts w:eastAsia="Calibri" w:cstheme="minorHAnsi"/>
          <w:b/>
          <w:bCs/>
          <w:sz w:val="20"/>
          <w:szCs w:val="20"/>
        </w:rPr>
        <w:t xml:space="preserve"> </w:t>
      </w:r>
      <w:r w:rsidRPr="00FE4BA1">
        <w:rPr>
          <w:rFonts w:eastAsia="Calibri" w:cstheme="minorHAnsi"/>
          <w:sz w:val="20"/>
          <w:szCs w:val="20"/>
        </w:rPr>
        <w:t xml:space="preserve">do niniejszego </w:t>
      </w:r>
      <w:r w:rsidR="00FE4BA1" w:rsidRPr="00FE4BA1">
        <w:rPr>
          <w:rFonts w:eastAsia="Calibri" w:cstheme="minorHAnsi"/>
          <w:sz w:val="20"/>
          <w:szCs w:val="20"/>
        </w:rPr>
        <w:t>Z</w:t>
      </w:r>
      <w:r w:rsidR="00897A13" w:rsidRPr="00FE4BA1">
        <w:rPr>
          <w:rFonts w:eastAsia="Calibri" w:cstheme="minorHAnsi"/>
          <w:sz w:val="20"/>
          <w:szCs w:val="20"/>
        </w:rPr>
        <w:t>apytania.</w:t>
      </w:r>
    </w:p>
    <w:p w:rsidR="00583E18" w:rsidRPr="007934DB" w:rsidRDefault="00583E18" w:rsidP="002C38FD">
      <w:pPr>
        <w:spacing w:after="0" w:line="276" w:lineRule="auto"/>
        <w:ind w:left="720"/>
        <w:jc w:val="both"/>
        <w:rPr>
          <w:rFonts w:cstheme="minorHAnsi"/>
          <w:sz w:val="20"/>
          <w:szCs w:val="20"/>
        </w:rPr>
      </w:pPr>
      <w:r w:rsidRPr="007934DB">
        <w:rPr>
          <w:rFonts w:cstheme="minorHAnsi"/>
          <w:sz w:val="20"/>
          <w:szCs w:val="20"/>
        </w:rPr>
        <w:t>Przesłan</w:t>
      </w:r>
      <w:r w:rsidR="004B437E">
        <w:rPr>
          <w:rFonts w:cstheme="minorHAnsi"/>
          <w:sz w:val="20"/>
          <w:szCs w:val="20"/>
        </w:rPr>
        <w:t>y</w:t>
      </w:r>
      <w:r w:rsidRPr="007934DB">
        <w:rPr>
          <w:rFonts w:cstheme="minorHAnsi"/>
          <w:sz w:val="20"/>
          <w:szCs w:val="20"/>
        </w:rPr>
        <w:t xml:space="preserve"> formularz </w:t>
      </w:r>
      <w:r w:rsidR="004B437E">
        <w:rPr>
          <w:rFonts w:cstheme="minorHAnsi"/>
          <w:sz w:val="20"/>
          <w:szCs w:val="20"/>
        </w:rPr>
        <w:t>musi</w:t>
      </w:r>
      <w:r w:rsidRPr="007934DB">
        <w:rPr>
          <w:rFonts w:cstheme="minorHAnsi"/>
          <w:sz w:val="20"/>
          <w:szCs w:val="20"/>
        </w:rPr>
        <w:t xml:space="preserve"> być podpisan</w:t>
      </w:r>
      <w:r w:rsidR="004B437E">
        <w:rPr>
          <w:rFonts w:cstheme="minorHAnsi"/>
          <w:sz w:val="20"/>
          <w:szCs w:val="20"/>
        </w:rPr>
        <w:t>y</w:t>
      </w:r>
      <w:r w:rsidRPr="007934DB">
        <w:rPr>
          <w:rFonts w:cstheme="minorHAnsi"/>
          <w:sz w:val="20"/>
          <w:szCs w:val="20"/>
        </w:rPr>
        <w:t xml:space="preserve"> przez osobę upoważnioną do reprezentacji Wykonawcy. W przypadku przesyłania formularza oferty w formie elektronicznej konieczne jest zeskanowanie dokumentu wraz z odręcznym podpisem.</w:t>
      </w:r>
    </w:p>
    <w:p w:rsidR="00014105" w:rsidRPr="007934DB" w:rsidRDefault="00583E18" w:rsidP="002C38FD">
      <w:pPr>
        <w:spacing w:after="0" w:line="276" w:lineRule="auto"/>
        <w:ind w:left="720"/>
        <w:jc w:val="both"/>
        <w:rPr>
          <w:rFonts w:cstheme="minorHAnsi"/>
          <w:sz w:val="20"/>
          <w:szCs w:val="20"/>
        </w:rPr>
      </w:pPr>
      <w:r w:rsidRPr="007934DB">
        <w:rPr>
          <w:rFonts w:cstheme="minorHAnsi"/>
          <w:sz w:val="20"/>
          <w:szCs w:val="20"/>
        </w:rPr>
        <w:t xml:space="preserve">W przypadku podpisywania oferty przez pełnomocnika – pełnomocnictwo do reprezentowania Wykonawcy powinno być dołączone do </w:t>
      </w:r>
      <w:r w:rsidR="00945283" w:rsidRPr="007934DB">
        <w:rPr>
          <w:rFonts w:cstheme="minorHAnsi"/>
          <w:sz w:val="20"/>
          <w:szCs w:val="20"/>
        </w:rPr>
        <w:t>oferty.</w:t>
      </w:r>
    </w:p>
    <w:p w:rsidR="00DE4A0D" w:rsidRPr="007934DB" w:rsidRDefault="00DE4A0D" w:rsidP="002C38FD">
      <w:pPr>
        <w:numPr>
          <w:ilvl w:val="0"/>
          <w:numId w:val="18"/>
        </w:numPr>
        <w:suppressAutoHyphens/>
        <w:autoSpaceDE w:val="0"/>
        <w:autoSpaceDN w:val="0"/>
        <w:adjustRightInd w:val="0"/>
        <w:spacing w:after="0" w:line="276" w:lineRule="auto"/>
        <w:contextualSpacing/>
        <w:jc w:val="both"/>
        <w:rPr>
          <w:rFonts w:eastAsia="Calibri" w:cstheme="minorHAnsi"/>
          <w:sz w:val="20"/>
          <w:szCs w:val="20"/>
        </w:rPr>
      </w:pPr>
      <w:r w:rsidRPr="007934DB">
        <w:rPr>
          <w:rFonts w:eastAsia="Calibri" w:cstheme="minorHAnsi"/>
          <w:sz w:val="20"/>
          <w:szCs w:val="20"/>
        </w:rPr>
        <w:t>Aktualny odpis z właściwego rejestru wystawiony nie wcześniej niż 6 miesięcy przed terminem składania ofert</w:t>
      </w:r>
      <w:r w:rsidR="00311950" w:rsidRPr="007934DB">
        <w:rPr>
          <w:rFonts w:eastAsia="Calibri" w:cstheme="minorHAnsi"/>
          <w:sz w:val="20"/>
          <w:szCs w:val="20"/>
        </w:rPr>
        <w:t>.</w:t>
      </w:r>
    </w:p>
    <w:p w:rsidR="006C49C7" w:rsidRPr="00135434" w:rsidRDefault="006C49C7" w:rsidP="002C38FD">
      <w:pPr>
        <w:numPr>
          <w:ilvl w:val="0"/>
          <w:numId w:val="18"/>
        </w:numPr>
        <w:suppressAutoHyphens/>
        <w:autoSpaceDE w:val="0"/>
        <w:autoSpaceDN w:val="0"/>
        <w:adjustRightInd w:val="0"/>
        <w:spacing w:after="0" w:line="276" w:lineRule="auto"/>
        <w:contextualSpacing/>
        <w:jc w:val="both"/>
        <w:rPr>
          <w:rFonts w:eastAsia="Calibri" w:cstheme="minorHAnsi"/>
          <w:sz w:val="20"/>
          <w:szCs w:val="20"/>
        </w:rPr>
      </w:pPr>
      <w:r w:rsidRPr="007934DB">
        <w:rPr>
          <w:rFonts w:eastAsia="Calibri" w:cstheme="minorHAnsi"/>
          <w:sz w:val="20"/>
          <w:szCs w:val="20"/>
        </w:rPr>
        <w:t xml:space="preserve">Oświadczenie o braku powiązań osobowych lub kapitałowych pomiędzy Wykonawcą a Zamawiającym </w:t>
      </w:r>
      <w:r w:rsidRPr="00135434">
        <w:rPr>
          <w:rFonts w:eastAsia="Calibri" w:cstheme="minorHAnsi"/>
          <w:sz w:val="20"/>
          <w:szCs w:val="20"/>
        </w:rPr>
        <w:t xml:space="preserve">stanowiące </w:t>
      </w:r>
      <w:r w:rsidRPr="004B437E">
        <w:rPr>
          <w:rFonts w:eastAsia="Calibri" w:cstheme="minorHAnsi"/>
          <w:b/>
          <w:sz w:val="20"/>
          <w:szCs w:val="20"/>
        </w:rPr>
        <w:t xml:space="preserve">Załącznik nr </w:t>
      </w:r>
      <w:r w:rsidR="00E06503" w:rsidRPr="004B437E">
        <w:rPr>
          <w:rFonts w:eastAsia="Calibri" w:cstheme="minorHAnsi"/>
          <w:b/>
          <w:sz w:val="20"/>
          <w:szCs w:val="20"/>
        </w:rPr>
        <w:t>3</w:t>
      </w:r>
      <w:r w:rsidRPr="004B437E">
        <w:rPr>
          <w:rFonts w:eastAsia="Calibri" w:cstheme="minorHAnsi"/>
          <w:b/>
          <w:sz w:val="20"/>
          <w:szCs w:val="20"/>
        </w:rPr>
        <w:t xml:space="preserve"> </w:t>
      </w:r>
      <w:r w:rsidRPr="00135434">
        <w:rPr>
          <w:rFonts w:eastAsia="Calibri" w:cstheme="minorHAnsi"/>
          <w:sz w:val="20"/>
          <w:szCs w:val="20"/>
        </w:rPr>
        <w:t>do zapytania ofertowego.</w:t>
      </w:r>
      <w:r w:rsidR="00311950" w:rsidRPr="00135434">
        <w:rPr>
          <w:rFonts w:eastAsia="Calibri" w:cstheme="minorHAnsi"/>
          <w:sz w:val="20"/>
          <w:szCs w:val="20"/>
        </w:rPr>
        <w:t xml:space="preserve"> W przypadku przesyłania oferty w formie elektronicznej konieczne jest zeskanowanie dokumentu wraz z odręcznym podpisem.</w:t>
      </w:r>
    </w:p>
    <w:p w:rsidR="00135434" w:rsidRPr="00135434" w:rsidRDefault="00135434" w:rsidP="00135434">
      <w:pPr>
        <w:numPr>
          <w:ilvl w:val="0"/>
          <w:numId w:val="18"/>
        </w:numPr>
        <w:suppressAutoHyphens/>
        <w:autoSpaceDE w:val="0"/>
        <w:autoSpaceDN w:val="0"/>
        <w:adjustRightInd w:val="0"/>
        <w:spacing w:after="0" w:line="276" w:lineRule="auto"/>
        <w:contextualSpacing/>
        <w:jc w:val="both"/>
        <w:rPr>
          <w:rFonts w:eastAsia="Calibri" w:cstheme="minorHAnsi"/>
          <w:sz w:val="20"/>
          <w:szCs w:val="20"/>
        </w:rPr>
      </w:pPr>
      <w:r w:rsidRPr="00135434">
        <w:rPr>
          <w:rFonts w:eastAsia="Calibri" w:cstheme="minorHAnsi"/>
          <w:sz w:val="20"/>
          <w:szCs w:val="20"/>
        </w:rPr>
        <w:t>Wykaz osób zgodnie z pkt. IV</w:t>
      </w:r>
      <w:r>
        <w:rPr>
          <w:rFonts w:eastAsia="Calibri" w:cstheme="minorHAnsi"/>
          <w:sz w:val="20"/>
          <w:szCs w:val="20"/>
        </w:rPr>
        <w:t>.2.2) lit. b</w:t>
      </w:r>
      <w:r w:rsidRPr="00135434">
        <w:rPr>
          <w:rFonts w:eastAsia="Calibri" w:cstheme="minorHAnsi"/>
          <w:sz w:val="20"/>
          <w:szCs w:val="20"/>
        </w:rPr>
        <w:t xml:space="preserve">)  ZO ( wzór stanowi </w:t>
      </w:r>
      <w:r w:rsidRPr="004B437E">
        <w:rPr>
          <w:rFonts w:eastAsia="Calibri" w:cstheme="minorHAnsi"/>
          <w:b/>
          <w:sz w:val="20"/>
          <w:szCs w:val="20"/>
        </w:rPr>
        <w:t>załącznik nr 4</w:t>
      </w:r>
      <w:r w:rsidRPr="00135434">
        <w:rPr>
          <w:rFonts w:eastAsia="Calibri" w:cstheme="minorHAnsi"/>
          <w:sz w:val="20"/>
          <w:szCs w:val="20"/>
        </w:rPr>
        <w:t xml:space="preserve"> do ZO). W przypadku przesyłania oferty w formie elektronicznej konieczne jest zeskanowanie dokumentu wraz z odręcznym podpisem.</w:t>
      </w:r>
    </w:p>
    <w:p w:rsidR="00135434" w:rsidRPr="00135434" w:rsidRDefault="00135434" w:rsidP="00135434">
      <w:pPr>
        <w:numPr>
          <w:ilvl w:val="0"/>
          <w:numId w:val="18"/>
        </w:numPr>
        <w:suppressAutoHyphens/>
        <w:autoSpaceDE w:val="0"/>
        <w:autoSpaceDN w:val="0"/>
        <w:adjustRightInd w:val="0"/>
        <w:spacing w:after="0" w:line="276" w:lineRule="auto"/>
        <w:contextualSpacing/>
        <w:jc w:val="both"/>
        <w:rPr>
          <w:rFonts w:eastAsia="Calibri" w:cstheme="minorHAnsi"/>
          <w:sz w:val="20"/>
          <w:szCs w:val="20"/>
        </w:rPr>
      </w:pPr>
      <w:r>
        <w:rPr>
          <w:rFonts w:eastAsia="Calibri" w:cstheme="minorHAnsi"/>
          <w:sz w:val="20"/>
          <w:szCs w:val="20"/>
        </w:rPr>
        <w:t xml:space="preserve">Wykaz usług (wzór stanowi </w:t>
      </w:r>
      <w:r w:rsidRPr="004B437E">
        <w:rPr>
          <w:rFonts w:eastAsia="Calibri" w:cstheme="minorHAnsi"/>
          <w:b/>
          <w:sz w:val="20"/>
          <w:szCs w:val="20"/>
        </w:rPr>
        <w:t>załącznik nr 5</w:t>
      </w:r>
      <w:r>
        <w:rPr>
          <w:rFonts w:eastAsia="Calibri" w:cstheme="minorHAnsi"/>
          <w:sz w:val="20"/>
          <w:szCs w:val="20"/>
        </w:rPr>
        <w:t xml:space="preserve"> </w:t>
      </w:r>
      <w:r w:rsidRPr="00135434">
        <w:rPr>
          <w:rFonts w:eastAsia="Calibri" w:cstheme="minorHAnsi"/>
          <w:sz w:val="20"/>
          <w:szCs w:val="20"/>
        </w:rPr>
        <w:t>do ZO). W przypadku przesyłania oferty w formie elektronicznej konieczne jest zeskanowanie dokumentu wraz z odręcznym podpisem.</w:t>
      </w:r>
    </w:p>
    <w:p w:rsidR="00895D80" w:rsidRPr="007934DB" w:rsidRDefault="00895D80" w:rsidP="00895D80">
      <w:pPr>
        <w:suppressAutoHyphens/>
        <w:autoSpaceDE w:val="0"/>
        <w:autoSpaceDN w:val="0"/>
        <w:adjustRightInd w:val="0"/>
        <w:spacing w:after="0" w:line="276" w:lineRule="auto"/>
        <w:ind w:left="720"/>
        <w:contextualSpacing/>
        <w:jc w:val="both"/>
        <w:rPr>
          <w:rFonts w:eastAsia="Calibri" w:cstheme="minorHAnsi"/>
          <w:sz w:val="20"/>
          <w:szCs w:val="20"/>
        </w:rPr>
      </w:pPr>
    </w:p>
    <w:p w:rsidR="00583E18" w:rsidRPr="007934DB" w:rsidRDefault="00583E18" w:rsidP="002C38FD">
      <w:pPr>
        <w:spacing w:after="0" w:line="276" w:lineRule="auto"/>
        <w:jc w:val="both"/>
        <w:rPr>
          <w:rFonts w:cstheme="minorHAnsi"/>
          <w:b/>
          <w:sz w:val="20"/>
          <w:szCs w:val="20"/>
        </w:rPr>
      </w:pPr>
      <w:r w:rsidRPr="007934DB">
        <w:rPr>
          <w:rFonts w:cstheme="minorHAnsi"/>
          <w:b/>
          <w:sz w:val="20"/>
          <w:szCs w:val="20"/>
        </w:rPr>
        <w:t>VII. Termin przesłania oferty</w:t>
      </w:r>
    </w:p>
    <w:p w:rsidR="00583E18" w:rsidRPr="007934DB" w:rsidRDefault="00583E18" w:rsidP="002C38FD">
      <w:pPr>
        <w:pStyle w:val="Akapitzlist"/>
        <w:spacing w:after="0" w:line="276" w:lineRule="auto"/>
        <w:ind w:left="1080"/>
        <w:jc w:val="both"/>
        <w:rPr>
          <w:rFonts w:cstheme="minorHAnsi"/>
          <w:b/>
          <w:sz w:val="20"/>
          <w:szCs w:val="20"/>
        </w:rPr>
      </w:pPr>
    </w:p>
    <w:p w:rsidR="00583E18" w:rsidRPr="00D33537" w:rsidRDefault="00583E18" w:rsidP="002C38FD">
      <w:pPr>
        <w:numPr>
          <w:ilvl w:val="0"/>
          <w:numId w:val="32"/>
        </w:numPr>
        <w:spacing w:after="0" w:line="276" w:lineRule="auto"/>
        <w:jc w:val="both"/>
        <w:rPr>
          <w:rFonts w:cstheme="minorHAnsi"/>
          <w:b/>
          <w:sz w:val="20"/>
          <w:szCs w:val="20"/>
        </w:rPr>
      </w:pPr>
      <w:r w:rsidRPr="00D33537">
        <w:rPr>
          <w:rFonts w:cstheme="minorHAnsi"/>
          <w:sz w:val="20"/>
          <w:szCs w:val="20"/>
        </w:rPr>
        <w:t xml:space="preserve">Prosimy o złożenie oferty w terminie: </w:t>
      </w:r>
      <w:r w:rsidRPr="00D33537">
        <w:rPr>
          <w:rFonts w:cstheme="minorHAnsi"/>
          <w:b/>
          <w:sz w:val="20"/>
          <w:szCs w:val="20"/>
        </w:rPr>
        <w:t xml:space="preserve">do </w:t>
      </w:r>
      <w:r w:rsidR="00D33537" w:rsidRPr="00D33537">
        <w:rPr>
          <w:rFonts w:cstheme="minorHAnsi"/>
          <w:b/>
          <w:sz w:val="20"/>
          <w:szCs w:val="20"/>
        </w:rPr>
        <w:t>01</w:t>
      </w:r>
      <w:r w:rsidR="00AA1D28" w:rsidRPr="00D33537">
        <w:rPr>
          <w:rFonts w:cstheme="minorHAnsi"/>
          <w:b/>
          <w:sz w:val="20"/>
          <w:szCs w:val="20"/>
        </w:rPr>
        <w:t>.</w:t>
      </w:r>
      <w:r w:rsidR="00D33537" w:rsidRPr="00D33537">
        <w:rPr>
          <w:rFonts w:cstheme="minorHAnsi"/>
          <w:b/>
          <w:sz w:val="20"/>
          <w:szCs w:val="20"/>
        </w:rPr>
        <w:t>12</w:t>
      </w:r>
      <w:r w:rsidR="00CB3A62" w:rsidRPr="00D33537">
        <w:rPr>
          <w:rFonts w:cstheme="minorHAnsi"/>
          <w:b/>
          <w:sz w:val="20"/>
          <w:szCs w:val="20"/>
        </w:rPr>
        <w:t>.2020</w:t>
      </w:r>
      <w:r w:rsidRPr="00D33537">
        <w:rPr>
          <w:rFonts w:cstheme="minorHAnsi"/>
          <w:b/>
          <w:sz w:val="20"/>
          <w:szCs w:val="20"/>
        </w:rPr>
        <w:t>roku do godz. 1</w:t>
      </w:r>
      <w:r w:rsidR="00237F8A" w:rsidRPr="00D33537">
        <w:rPr>
          <w:rFonts w:cstheme="minorHAnsi"/>
          <w:b/>
          <w:sz w:val="20"/>
          <w:szCs w:val="20"/>
        </w:rPr>
        <w:t>0</w:t>
      </w:r>
      <w:r w:rsidRPr="00D33537">
        <w:rPr>
          <w:rFonts w:cstheme="minorHAnsi"/>
          <w:b/>
          <w:sz w:val="20"/>
          <w:szCs w:val="20"/>
        </w:rPr>
        <w:t>.00</w:t>
      </w:r>
      <w:r w:rsidRPr="00D33537">
        <w:rPr>
          <w:rFonts w:cstheme="minorHAnsi"/>
          <w:sz w:val="20"/>
          <w:szCs w:val="20"/>
        </w:rPr>
        <w:t>.</w:t>
      </w:r>
    </w:p>
    <w:p w:rsidR="00583E18" w:rsidRPr="007934DB" w:rsidRDefault="00583E18" w:rsidP="002C38FD">
      <w:pPr>
        <w:numPr>
          <w:ilvl w:val="0"/>
          <w:numId w:val="32"/>
        </w:numPr>
        <w:spacing w:after="0" w:line="276" w:lineRule="auto"/>
        <w:jc w:val="both"/>
        <w:rPr>
          <w:rFonts w:cstheme="minorHAnsi"/>
          <w:sz w:val="20"/>
          <w:szCs w:val="20"/>
        </w:rPr>
      </w:pPr>
      <w:r w:rsidRPr="007934DB">
        <w:rPr>
          <w:rFonts w:cstheme="minorHAnsi"/>
          <w:sz w:val="20"/>
          <w:szCs w:val="20"/>
        </w:rPr>
        <w:t xml:space="preserve">Termin związania ofertą: </w:t>
      </w:r>
      <w:r w:rsidRPr="007934DB">
        <w:rPr>
          <w:rFonts w:cstheme="minorHAnsi"/>
          <w:b/>
          <w:sz w:val="20"/>
          <w:szCs w:val="20"/>
        </w:rPr>
        <w:t>30 dni</w:t>
      </w:r>
      <w:r w:rsidRPr="007934DB">
        <w:rPr>
          <w:rFonts w:cstheme="minorHAnsi"/>
          <w:sz w:val="20"/>
          <w:szCs w:val="20"/>
        </w:rPr>
        <w:t xml:space="preserve"> od dnia upływu terminu składania Ofert.</w:t>
      </w:r>
    </w:p>
    <w:p w:rsidR="00583E18" w:rsidRPr="007934DB" w:rsidRDefault="00583E18" w:rsidP="002C38FD">
      <w:pPr>
        <w:numPr>
          <w:ilvl w:val="0"/>
          <w:numId w:val="32"/>
        </w:numPr>
        <w:spacing w:after="0" w:line="276" w:lineRule="auto"/>
        <w:jc w:val="both"/>
        <w:rPr>
          <w:rFonts w:cstheme="minorHAnsi"/>
          <w:sz w:val="20"/>
          <w:szCs w:val="20"/>
        </w:rPr>
      </w:pPr>
      <w:r w:rsidRPr="007934DB">
        <w:rPr>
          <w:rFonts w:cstheme="minorHAnsi"/>
          <w:sz w:val="20"/>
          <w:szCs w:val="20"/>
        </w:rPr>
        <w:t>Zamawiający dopuszcza przesłanie oferty wg wyboru podmiotu składającego ofertę:</w:t>
      </w:r>
    </w:p>
    <w:p w:rsidR="00583E18" w:rsidRPr="007934DB" w:rsidRDefault="00583E18" w:rsidP="002C38FD">
      <w:pPr>
        <w:pStyle w:val="Bezodstpw"/>
        <w:numPr>
          <w:ilvl w:val="1"/>
          <w:numId w:val="33"/>
        </w:numPr>
        <w:spacing w:line="276" w:lineRule="auto"/>
        <w:jc w:val="both"/>
        <w:rPr>
          <w:rFonts w:asciiTheme="minorHAnsi" w:hAnsiTheme="minorHAnsi" w:cstheme="minorHAnsi"/>
          <w:b/>
          <w:sz w:val="20"/>
          <w:szCs w:val="20"/>
        </w:rPr>
      </w:pPr>
      <w:r w:rsidRPr="007934DB">
        <w:rPr>
          <w:rFonts w:asciiTheme="minorHAnsi" w:hAnsiTheme="minorHAnsi" w:cstheme="minorHAnsi"/>
          <w:sz w:val="20"/>
          <w:szCs w:val="20"/>
        </w:rPr>
        <w:t xml:space="preserve">W formie pisemnej na adres siedziby Zamawiającego: al. Krasińskiego 11a, 31-111 Kraków. Koperta powinna zostać </w:t>
      </w:r>
      <w:r w:rsidR="003A1488" w:rsidRPr="007934DB">
        <w:rPr>
          <w:rFonts w:asciiTheme="minorHAnsi" w:hAnsiTheme="minorHAnsi" w:cstheme="minorHAnsi"/>
          <w:sz w:val="20"/>
          <w:szCs w:val="20"/>
        </w:rPr>
        <w:t>opisana nazwą postępowania.</w:t>
      </w:r>
    </w:p>
    <w:p w:rsidR="00583E18" w:rsidRPr="007934DB" w:rsidRDefault="00583E18" w:rsidP="002C38FD">
      <w:pPr>
        <w:pStyle w:val="Bezodstpw"/>
        <w:numPr>
          <w:ilvl w:val="1"/>
          <w:numId w:val="33"/>
        </w:numPr>
        <w:spacing w:line="276" w:lineRule="auto"/>
        <w:jc w:val="both"/>
        <w:rPr>
          <w:rFonts w:asciiTheme="minorHAnsi" w:hAnsiTheme="minorHAnsi" w:cstheme="minorHAnsi"/>
          <w:sz w:val="20"/>
          <w:szCs w:val="20"/>
        </w:rPr>
      </w:pPr>
      <w:r w:rsidRPr="007934DB">
        <w:rPr>
          <w:rFonts w:asciiTheme="minorHAnsi" w:hAnsiTheme="minorHAnsi" w:cstheme="minorHAnsi"/>
          <w:sz w:val="20"/>
          <w:szCs w:val="20"/>
        </w:rPr>
        <w:t>Przez kuriera (decyduje data i godzina dostarczenia przesyłki kurierskiej).</w:t>
      </w:r>
    </w:p>
    <w:p w:rsidR="003D4E7C" w:rsidRPr="007934DB" w:rsidRDefault="00583E18" w:rsidP="002C38FD">
      <w:pPr>
        <w:pStyle w:val="Bezodstpw"/>
        <w:numPr>
          <w:ilvl w:val="1"/>
          <w:numId w:val="33"/>
        </w:numPr>
        <w:spacing w:line="276" w:lineRule="auto"/>
        <w:jc w:val="both"/>
        <w:rPr>
          <w:rFonts w:asciiTheme="minorHAnsi" w:hAnsiTheme="minorHAnsi" w:cstheme="minorHAnsi"/>
          <w:strike/>
          <w:sz w:val="20"/>
          <w:szCs w:val="20"/>
        </w:rPr>
      </w:pPr>
      <w:r w:rsidRPr="007934DB">
        <w:rPr>
          <w:rFonts w:asciiTheme="minorHAnsi" w:hAnsiTheme="minorHAnsi" w:cstheme="minorHAnsi"/>
          <w:sz w:val="20"/>
          <w:szCs w:val="20"/>
        </w:rPr>
        <w:t>W formie elektronicznej na adres</w:t>
      </w:r>
      <w:r w:rsidRPr="00F61153">
        <w:rPr>
          <w:rFonts w:asciiTheme="minorHAnsi" w:hAnsiTheme="minorHAnsi" w:cstheme="minorHAnsi"/>
          <w:sz w:val="20"/>
          <w:szCs w:val="20"/>
        </w:rPr>
        <w:t xml:space="preserve">: </w:t>
      </w:r>
      <w:hyperlink r:id="rId13" w:history="1">
        <w:r w:rsidR="00D24A8A" w:rsidRPr="00F61153">
          <w:rPr>
            <w:rStyle w:val="Hipercze"/>
            <w:rFonts w:asciiTheme="minorHAnsi" w:hAnsiTheme="minorHAnsi" w:cstheme="minorHAnsi"/>
            <w:sz w:val="20"/>
            <w:szCs w:val="20"/>
            <w:u w:val="none"/>
          </w:rPr>
          <w:t>zamowienia_publiczne@pwm.com.pl</w:t>
        </w:r>
      </w:hyperlink>
    </w:p>
    <w:p w:rsidR="00583E18" w:rsidRPr="007934DB" w:rsidRDefault="00583E18" w:rsidP="00895D80">
      <w:pPr>
        <w:spacing w:after="0" w:line="276" w:lineRule="auto"/>
        <w:jc w:val="both"/>
        <w:rPr>
          <w:rFonts w:cstheme="minorHAnsi"/>
          <w:b/>
          <w:sz w:val="20"/>
          <w:szCs w:val="20"/>
        </w:rPr>
      </w:pPr>
    </w:p>
    <w:p w:rsidR="00583E18" w:rsidRPr="007934DB" w:rsidRDefault="00583E18" w:rsidP="002C38FD">
      <w:pPr>
        <w:spacing w:after="0" w:line="276" w:lineRule="auto"/>
        <w:jc w:val="both"/>
        <w:rPr>
          <w:rFonts w:cstheme="minorHAnsi"/>
          <w:b/>
          <w:sz w:val="20"/>
          <w:szCs w:val="20"/>
        </w:rPr>
      </w:pPr>
      <w:r w:rsidRPr="007934DB">
        <w:rPr>
          <w:rFonts w:cstheme="minorHAnsi"/>
          <w:b/>
          <w:sz w:val="20"/>
          <w:szCs w:val="20"/>
        </w:rPr>
        <w:t>VIII. Informacje dodatkowe</w:t>
      </w:r>
    </w:p>
    <w:p w:rsidR="00583E18" w:rsidRPr="007934DB" w:rsidRDefault="00583E18" w:rsidP="002C38FD">
      <w:pPr>
        <w:pStyle w:val="Akapitzlist"/>
        <w:spacing w:after="0" w:line="276" w:lineRule="auto"/>
        <w:ind w:left="426"/>
        <w:jc w:val="both"/>
        <w:rPr>
          <w:rFonts w:cstheme="minorHAnsi"/>
          <w:sz w:val="20"/>
          <w:szCs w:val="20"/>
        </w:rPr>
      </w:pPr>
      <w:r w:rsidRPr="007934DB">
        <w:rPr>
          <w:rFonts w:cstheme="minorHAnsi"/>
          <w:sz w:val="20"/>
          <w:szCs w:val="20"/>
        </w:rPr>
        <w:t>a) Postępowanie o udzielenie zamówienia nie podlega przepisom ustawy z dnia 29 stycznia 2004 r. Prawo zamówień publicznych (tekst jedn. Dz. U. z 201</w:t>
      </w:r>
      <w:r w:rsidR="00646E54" w:rsidRPr="007934DB">
        <w:rPr>
          <w:rFonts w:cstheme="minorHAnsi"/>
          <w:sz w:val="20"/>
          <w:szCs w:val="20"/>
        </w:rPr>
        <w:t>9</w:t>
      </w:r>
      <w:r w:rsidRPr="007934DB">
        <w:rPr>
          <w:rFonts w:cstheme="minorHAnsi"/>
          <w:sz w:val="20"/>
          <w:szCs w:val="20"/>
        </w:rPr>
        <w:t xml:space="preserve"> r. poz. </w:t>
      </w:r>
      <w:r w:rsidR="00646E54" w:rsidRPr="007934DB">
        <w:rPr>
          <w:rFonts w:cstheme="minorHAnsi"/>
          <w:sz w:val="20"/>
          <w:szCs w:val="20"/>
        </w:rPr>
        <w:t>1843</w:t>
      </w:r>
      <w:r w:rsidRPr="007934DB">
        <w:rPr>
          <w:rFonts w:cstheme="minorHAnsi"/>
          <w:sz w:val="20"/>
          <w:szCs w:val="20"/>
        </w:rPr>
        <w:t xml:space="preserve"> ze zm).</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b)</w:t>
      </w:r>
      <w:r w:rsidRPr="007934DB">
        <w:rPr>
          <w:rFonts w:cstheme="minorHAnsi"/>
          <w:sz w:val="20"/>
          <w:szCs w:val="20"/>
        </w:rPr>
        <w:tab/>
        <w:t>Postępowanie prowadzone jest w języku polskim. Oświadczenia, wnioski, zawiadomienia oraz informacje Za</w:t>
      </w:r>
      <w:r w:rsidRPr="00F61153">
        <w:rPr>
          <w:rFonts w:cstheme="minorHAnsi"/>
          <w:sz w:val="20"/>
          <w:szCs w:val="20"/>
        </w:rPr>
        <w:t xml:space="preserve">mawiający i Wykonawcy przekazują pisemnie lub za pośrednictwem poczty elektronicznej, na adres: </w:t>
      </w:r>
      <w:hyperlink r:id="rId14" w:history="1">
        <w:r w:rsidR="00CA552D" w:rsidRPr="00F61153">
          <w:rPr>
            <w:rStyle w:val="Hipercze"/>
            <w:rFonts w:cstheme="minorHAnsi"/>
            <w:sz w:val="20"/>
            <w:szCs w:val="20"/>
            <w:u w:val="none"/>
          </w:rPr>
          <w:t>zamowienia_publiczne@pwm.com.pl</w:t>
        </w:r>
      </w:hyperlink>
    </w:p>
    <w:p w:rsidR="00C50C3B" w:rsidRPr="007934DB" w:rsidRDefault="00583E18" w:rsidP="002C38FD">
      <w:pPr>
        <w:spacing w:after="0" w:line="276" w:lineRule="auto"/>
        <w:ind w:left="426"/>
        <w:jc w:val="both"/>
        <w:rPr>
          <w:rFonts w:cstheme="minorHAnsi"/>
          <w:sz w:val="20"/>
          <w:szCs w:val="20"/>
        </w:rPr>
      </w:pPr>
      <w:r w:rsidRPr="007934DB">
        <w:rPr>
          <w:rFonts w:cstheme="minorHAnsi"/>
          <w:sz w:val="20"/>
          <w:szCs w:val="20"/>
        </w:rPr>
        <w:t>c)</w:t>
      </w:r>
      <w:r w:rsidRPr="007934DB">
        <w:rPr>
          <w:rFonts w:cstheme="minorHAnsi"/>
          <w:sz w:val="20"/>
          <w:szCs w:val="20"/>
        </w:rPr>
        <w:tab/>
      </w:r>
      <w:r w:rsidR="00C50C3B" w:rsidRPr="007934DB">
        <w:rPr>
          <w:rFonts w:cstheme="minorHAnsi"/>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rsidR="00C50C3B" w:rsidRPr="007934DB" w:rsidRDefault="00C50C3B" w:rsidP="002C38FD">
      <w:pPr>
        <w:spacing w:after="0" w:line="276" w:lineRule="auto"/>
        <w:ind w:left="426"/>
        <w:jc w:val="both"/>
        <w:rPr>
          <w:rFonts w:cstheme="minorHAnsi"/>
          <w:sz w:val="20"/>
          <w:szCs w:val="20"/>
        </w:rPr>
      </w:pPr>
      <w:r w:rsidRPr="007934DB">
        <w:rPr>
          <w:rFonts w:cstheme="minorHAnsi"/>
          <w:sz w:val="20"/>
          <w:szCs w:val="20"/>
        </w:rPr>
        <w:t>-</w:t>
      </w:r>
      <w:r w:rsidRPr="007934DB">
        <w:rPr>
          <w:rFonts w:cstheme="minorHAnsi"/>
          <w:sz w:val="20"/>
          <w:szCs w:val="20"/>
        </w:rPr>
        <w:tab/>
        <w:t>uczestnictwo w spółce jako wspólnik spółki cywilnej lub spółki osobowej;</w:t>
      </w:r>
    </w:p>
    <w:p w:rsidR="00C50C3B" w:rsidRPr="007934DB" w:rsidRDefault="00C50C3B" w:rsidP="002C38FD">
      <w:pPr>
        <w:spacing w:after="0" w:line="276" w:lineRule="auto"/>
        <w:ind w:left="426"/>
        <w:jc w:val="both"/>
        <w:rPr>
          <w:rFonts w:cstheme="minorHAnsi"/>
          <w:sz w:val="20"/>
          <w:szCs w:val="20"/>
        </w:rPr>
      </w:pPr>
      <w:r w:rsidRPr="007934DB">
        <w:rPr>
          <w:rFonts w:cstheme="minorHAnsi"/>
          <w:sz w:val="20"/>
          <w:szCs w:val="20"/>
        </w:rPr>
        <w:t>-</w:t>
      </w:r>
      <w:r w:rsidRPr="007934DB">
        <w:rPr>
          <w:rFonts w:cstheme="minorHAnsi"/>
          <w:sz w:val="20"/>
          <w:szCs w:val="20"/>
        </w:rPr>
        <w:tab/>
        <w:t>posiadanie co najmniej 10% udziałów lub akcji;</w:t>
      </w:r>
    </w:p>
    <w:p w:rsidR="00C50C3B" w:rsidRPr="007934DB" w:rsidRDefault="00C50C3B" w:rsidP="002C38FD">
      <w:pPr>
        <w:spacing w:after="0" w:line="276" w:lineRule="auto"/>
        <w:ind w:left="426"/>
        <w:jc w:val="both"/>
        <w:rPr>
          <w:rFonts w:cstheme="minorHAnsi"/>
          <w:sz w:val="20"/>
          <w:szCs w:val="20"/>
        </w:rPr>
      </w:pPr>
      <w:r w:rsidRPr="007934DB">
        <w:rPr>
          <w:rFonts w:cstheme="minorHAnsi"/>
          <w:sz w:val="20"/>
          <w:szCs w:val="20"/>
        </w:rPr>
        <w:t>-</w:t>
      </w:r>
      <w:r w:rsidRPr="007934DB">
        <w:rPr>
          <w:rFonts w:cstheme="minorHAnsi"/>
          <w:sz w:val="20"/>
          <w:szCs w:val="20"/>
        </w:rPr>
        <w:tab/>
        <w:t>pełnienie funkcji członka organu nadzorczego lub zarządzającego, prokurenta, pełnomocnika;</w:t>
      </w:r>
    </w:p>
    <w:p w:rsidR="00C50C3B" w:rsidRPr="007934DB" w:rsidRDefault="00C50C3B" w:rsidP="002C38FD">
      <w:pPr>
        <w:spacing w:after="0" w:line="276" w:lineRule="auto"/>
        <w:ind w:left="426"/>
        <w:jc w:val="both"/>
        <w:rPr>
          <w:rFonts w:cstheme="minorHAnsi"/>
          <w:sz w:val="20"/>
          <w:szCs w:val="20"/>
        </w:rPr>
      </w:pPr>
      <w:r w:rsidRPr="007934DB">
        <w:rPr>
          <w:rFonts w:cstheme="minorHAnsi"/>
          <w:sz w:val="20"/>
          <w:szCs w:val="20"/>
        </w:rPr>
        <w:t>-</w:t>
      </w:r>
      <w:r w:rsidRPr="007934DB">
        <w:rPr>
          <w:rFonts w:cstheme="minorHAnsi"/>
          <w:sz w:val="20"/>
          <w:szCs w:val="20"/>
        </w:rPr>
        <w:tab/>
        <w:t>pozostawanie w związku małżeńskim, w stosunku pokrewieństwa lub powinowactwa w linii prostej, pokrewieństwa lub powinowactwa w linii bocznej do drugiego stopnia lub w stosunku przysposobienia, opieki lub kurateli.</w:t>
      </w:r>
    </w:p>
    <w:p w:rsidR="00C50C3B" w:rsidRPr="007934DB" w:rsidRDefault="00C50C3B" w:rsidP="002C38FD">
      <w:pPr>
        <w:spacing w:after="0" w:line="276" w:lineRule="auto"/>
        <w:ind w:left="426"/>
        <w:jc w:val="both"/>
        <w:rPr>
          <w:rFonts w:cstheme="minorHAnsi"/>
          <w:sz w:val="20"/>
          <w:szCs w:val="20"/>
        </w:rPr>
      </w:pPr>
      <w:r w:rsidRPr="007934DB">
        <w:rPr>
          <w:rFonts w:cstheme="minorHAnsi"/>
          <w:sz w:val="20"/>
          <w:szCs w:val="20"/>
        </w:rPr>
        <w:t>Wykonawca zobowiązany jest do dołączenia do oferty oświadczenia o braku ww. powiązań.</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lastRenderedPageBreak/>
        <w:t>d)</w:t>
      </w:r>
      <w:r w:rsidRPr="007934DB">
        <w:rPr>
          <w:rFonts w:cstheme="minorHAnsi"/>
          <w:sz w:val="20"/>
          <w:szCs w:val="20"/>
        </w:rPr>
        <w:tab/>
        <w:t>Oferta Wykonawcy podlega odrzuceniu, jeżeli:</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Oferta nie odpowiada wymaganiom określonym przez Zamawiającego, w tym Wykonawca nie spełnia warunków udziału w postępowaniu lub innych wymagań określonych przez Zamawiającego,</w:t>
      </w:r>
    </w:p>
    <w:p w:rsidR="00583E18" w:rsidRPr="007934DB" w:rsidRDefault="00583E18" w:rsidP="002C38FD">
      <w:pPr>
        <w:spacing w:after="0" w:line="276" w:lineRule="auto"/>
        <w:ind w:left="426" w:firstLine="708"/>
        <w:jc w:val="both"/>
        <w:rPr>
          <w:rFonts w:cstheme="minorHAnsi"/>
          <w:sz w:val="20"/>
          <w:szCs w:val="20"/>
        </w:rPr>
      </w:pPr>
      <w:r w:rsidRPr="007934DB">
        <w:rPr>
          <w:rFonts w:cstheme="minorHAnsi"/>
          <w:sz w:val="20"/>
          <w:szCs w:val="20"/>
        </w:rPr>
        <w:t>•</w:t>
      </w:r>
      <w:r w:rsidRPr="007934DB">
        <w:rPr>
          <w:rFonts w:cstheme="minorHAnsi"/>
          <w:sz w:val="20"/>
          <w:szCs w:val="20"/>
        </w:rPr>
        <w:tab/>
        <w:t>Oferta Wykonawcy zawiera rażąco niską cenę wykonania przedmiotu zamówienia,</w:t>
      </w:r>
    </w:p>
    <w:p w:rsidR="00583E18" w:rsidRPr="007934DB" w:rsidRDefault="00583E18" w:rsidP="002C38FD">
      <w:pPr>
        <w:spacing w:after="0" w:line="276" w:lineRule="auto"/>
        <w:ind w:left="426" w:firstLine="708"/>
        <w:jc w:val="both"/>
        <w:rPr>
          <w:rFonts w:cstheme="minorHAnsi"/>
          <w:sz w:val="20"/>
          <w:szCs w:val="20"/>
        </w:rPr>
      </w:pPr>
      <w:r w:rsidRPr="007934DB">
        <w:rPr>
          <w:rFonts w:cstheme="minorHAnsi"/>
          <w:sz w:val="20"/>
          <w:szCs w:val="20"/>
        </w:rPr>
        <w:t>•</w:t>
      </w:r>
      <w:r w:rsidRPr="007934DB">
        <w:rPr>
          <w:rFonts w:cstheme="minorHAnsi"/>
          <w:sz w:val="20"/>
          <w:szCs w:val="20"/>
        </w:rPr>
        <w:tab/>
        <w:t>Oferta Wykonawcy jest nieważna na gruncie obowiązujących przepisów prawa,</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Wykonawca nie wyraził zgody na poprawienie innych omyłek w Ofercie w terminie wyznaczonym przez Zamawiającego,</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Wykonawca nie uzupełnił lub nie złożył wyjaśnień dotyczących jego Oferty na wezwanie Zamawiającego,</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e)</w:t>
      </w:r>
      <w:r w:rsidRPr="007934DB">
        <w:rPr>
          <w:rFonts w:cstheme="minorHAnsi"/>
          <w:sz w:val="20"/>
          <w:szCs w:val="20"/>
        </w:rPr>
        <w:tab/>
        <w:t xml:space="preserve">Zamawiający zastrzega sobie prawo zmiany niniejszego zapytania, a także unieważnienia postępowania bez wyłonienia Wykonawcy i bez podawania przyczyn. Postępowanie może zostać unieważnione </w:t>
      </w:r>
      <w:r w:rsidRPr="007934DB">
        <w:rPr>
          <w:rFonts w:cstheme="minorHAnsi"/>
          <w:sz w:val="20"/>
          <w:szCs w:val="20"/>
        </w:rPr>
        <w:br/>
        <w:t>w szczególności w przypadku, gdy:</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 xml:space="preserve">W Postępowaniu w nie złożono żadnej Oferty lub wszystkie Oferty podlegają odrzuceniu, </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583E18" w:rsidRPr="007934DB" w:rsidRDefault="00583E18" w:rsidP="002C38FD">
      <w:pPr>
        <w:spacing w:after="0" w:line="276" w:lineRule="auto"/>
        <w:ind w:left="426" w:firstLine="708"/>
        <w:jc w:val="both"/>
        <w:rPr>
          <w:rFonts w:cstheme="minorHAnsi"/>
          <w:sz w:val="20"/>
          <w:szCs w:val="20"/>
        </w:rPr>
      </w:pPr>
      <w:r w:rsidRPr="007934DB">
        <w:rPr>
          <w:rFonts w:cstheme="minorHAnsi"/>
          <w:sz w:val="20"/>
          <w:szCs w:val="20"/>
        </w:rPr>
        <w:t>•</w:t>
      </w:r>
      <w:r w:rsidRPr="007934DB">
        <w:rPr>
          <w:rFonts w:cstheme="minorHAnsi"/>
          <w:sz w:val="20"/>
          <w:szCs w:val="20"/>
        </w:rPr>
        <w:tab/>
        <w:t>Postępowanie jest dotknięte wadą lub błędem.</w:t>
      </w:r>
    </w:p>
    <w:p w:rsidR="00583E18" w:rsidRPr="007934DB" w:rsidRDefault="00583E18" w:rsidP="002C38FD">
      <w:pPr>
        <w:spacing w:after="0" w:line="276" w:lineRule="auto"/>
        <w:ind w:left="426" w:firstLine="708"/>
        <w:jc w:val="both"/>
        <w:rPr>
          <w:rFonts w:cstheme="minorHAnsi"/>
          <w:sz w:val="20"/>
          <w:szCs w:val="20"/>
        </w:rPr>
      </w:pPr>
      <w:r w:rsidRPr="007934DB">
        <w:rPr>
          <w:rFonts w:cstheme="minorHAnsi"/>
          <w:sz w:val="20"/>
          <w:szCs w:val="20"/>
        </w:rPr>
        <w:t>•</w:t>
      </w:r>
      <w:r w:rsidRPr="007934DB">
        <w:rPr>
          <w:rFonts w:cstheme="minorHAnsi"/>
          <w:sz w:val="20"/>
          <w:szCs w:val="20"/>
        </w:rPr>
        <w:tab/>
        <w:t>Udzielenie zamówienia na oferowanych warunkach nie leży w interesie PWM.</w:t>
      </w:r>
    </w:p>
    <w:p w:rsidR="00583E18" w:rsidRPr="007934DB" w:rsidRDefault="00583E18" w:rsidP="002C38FD">
      <w:pPr>
        <w:spacing w:after="0" w:line="276" w:lineRule="auto"/>
        <w:ind w:left="1134"/>
        <w:jc w:val="both"/>
        <w:rPr>
          <w:rFonts w:cstheme="minorHAnsi"/>
          <w:sz w:val="20"/>
          <w:szCs w:val="20"/>
        </w:rPr>
      </w:pPr>
      <w:r w:rsidRPr="007934DB">
        <w:rPr>
          <w:rFonts w:cstheme="minorHAnsi"/>
          <w:sz w:val="20"/>
          <w:szCs w:val="20"/>
        </w:rPr>
        <w:t>•</w:t>
      </w:r>
      <w:r w:rsidRPr="007934DB">
        <w:rPr>
          <w:rFonts w:cstheme="minorHAnsi"/>
          <w:sz w:val="20"/>
          <w:szCs w:val="20"/>
        </w:rPr>
        <w:tab/>
        <w:t>Wystąpiła istotna zmiana okoliczności powodująca, że prowadzenie postępowania lub wykonanie zamówienia nie leży w interesie PWM, czego nie można było wcześniej przewidzieć;</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f)</w:t>
      </w:r>
      <w:r w:rsidRPr="007934DB">
        <w:rPr>
          <w:rFonts w:cstheme="minorHAnsi"/>
          <w:sz w:val="20"/>
          <w:szCs w:val="20"/>
        </w:rPr>
        <w:tab/>
        <w:t xml:space="preserve">Potencjalni Wykonawcy nie będą uprawnieni do występowania z jakimikolwiek roszczeniami pieniężnymi lub niepieniężnymi wobec Zamawiającego w związku niniejszym zapytaniem ofertowym, </w:t>
      </w:r>
      <w:r w:rsidRPr="007934DB">
        <w:rPr>
          <w:rFonts w:cstheme="minorHAnsi"/>
          <w:sz w:val="20"/>
          <w:szCs w:val="20"/>
        </w:rPr>
        <w:br/>
        <w:t xml:space="preserve">w tym z tytułu poniesionych przez nich kosztów i szkód, w szczególności w przypadku odstąpienia przez niego od postępowania lub wyboru innego Wykonawcy. </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g)</w:t>
      </w:r>
      <w:r w:rsidRPr="007934DB">
        <w:rPr>
          <w:rFonts w:cstheme="minorHAnsi"/>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h)</w:t>
      </w:r>
      <w:r w:rsidRPr="007934DB">
        <w:rPr>
          <w:rFonts w:cstheme="minorHAnsi"/>
          <w:sz w:val="20"/>
          <w:szCs w:val="20"/>
        </w:rPr>
        <w:tab/>
        <w:t>Zamawiający skontaktuje się z wybranym Wykonawcą i poinformuje drogą mailową o wyborze oferty. Ponadto wybór danego Wykonawcy zostanie ogłoszony na stronie internetowej Zamawiającego.</w:t>
      </w:r>
    </w:p>
    <w:p w:rsidR="00583E18" w:rsidRPr="007934DB" w:rsidRDefault="00583E18" w:rsidP="002C38FD">
      <w:pPr>
        <w:spacing w:after="0" w:line="276" w:lineRule="auto"/>
        <w:ind w:left="426"/>
        <w:jc w:val="both"/>
        <w:rPr>
          <w:rFonts w:cstheme="minorHAnsi"/>
          <w:sz w:val="20"/>
          <w:szCs w:val="20"/>
        </w:rPr>
      </w:pPr>
      <w:r w:rsidRPr="007934DB">
        <w:rPr>
          <w:rFonts w:cstheme="minorHAnsi"/>
          <w:sz w:val="20"/>
          <w:szCs w:val="20"/>
        </w:rPr>
        <w:t>i)</w:t>
      </w:r>
      <w:r w:rsidRPr="007934DB">
        <w:rPr>
          <w:rFonts w:cstheme="minorHAnsi"/>
          <w:sz w:val="20"/>
          <w:szCs w:val="20"/>
        </w:rPr>
        <w:tab/>
        <w:t>Zamawiający może najpierw dokonać oceny ofert, a następnie zbadać, czy oferta Wykonawcy, którego oferta została oceniona jako najkorzystniejsza, nie podlega wykluczeniu oraz spełnia warunki udziału w postępowaniu.</w:t>
      </w:r>
    </w:p>
    <w:p w:rsidR="00C86988" w:rsidRPr="007934DB" w:rsidRDefault="00C86988" w:rsidP="002C38FD">
      <w:pPr>
        <w:spacing w:after="0" w:line="276" w:lineRule="auto"/>
        <w:ind w:left="426"/>
        <w:jc w:val="both"/>
        <w:rPr>
          <w:rFonts w:cstheme="minorHAnsi"/>
          <w:sz w:val="20"/>
          <w:szCs w:val="20"/>
        </w:rPr>
      </w:pPr>
      <w:r w:rsidRPr="007934DB">
        <w:rPr>
          <w:rFonts w:cstheme="minorHAnsi"/>
          <w:sz w:val="20"/>
          <w:szCs w:val="20"/>
        </w:rPr>
        <w:t>j) Wykonawca może zwrócić się do Zamawiającego o wyjaśnienie treści Zapytania Ofertowego.</w:t>
      </w:r>
    </w:p>
    <w:p w:rsidR="00C86988" w:rsidRPr="007934DB" w:rsidRDefault="00C86988" w:rsidP="002C38FD">
      <w:pPr>
        <w:spacing w:after="0" w:line="276" w:lineRule="auto"/>
        <w:ind w:left="426"/>
        <w:jc w:val="both"/>
        <w:rPr>
          <w:rFonts w:cstheme="minorHAnsi"/>
          <w:sz w:val="20"/>
          <w:szCs w:val="20"/>
        </w:rPr>
      </w:pPr>
      <w:r w:rsidRPr="007934DB">
        <w:rPr>
          <w:rFonts w:cstheme="minorHAnsi"/>
          <w:sz w:val="20"/>
          <w:szCs w:val="20"/>
        </w:rPr>
        <w:t>Zamawiający ma obowiązek udzielić odpowiedzi na pytania Wykonawcy w terminie umożliwiającym złożenie oferty nie później niż 2 dni robocze przed upływem terminu na złożenie oferty, pod warunkiem, że wniosek o wyjaśnienie wpłynął do Zamawiającego nie później niż do końca dnia, w którym upływa połowa wyznaczonego terminu składania ofert. Jeżeli wniosek o wyjaśnienie treści Zapytania Ofertowego wpłynął później niż do końca dnia, w którym upływa połowa wyznaczonego terminu składania ofert, Zamawiający może udzielić wyjaśnień albo pozostawić wniosek bez rozpoznania.</w:t>
      </w:r>
    </w:p>
    <w:p w:rsidR="0042140A" w:rsidRPr="007934DB" w:rsidRDefault="0042140A" w:rsidP="002C38FD">
      <w:pPr>
        <w:spacing w:line="276" w:lineRule="auto"/>
        <w:jc w:val="both"/>
        <w:rPr>
          <w:rFonts w:cstheme="minorHAnsi"/>
          <w:sz w:val="20"/>
          <w:szCs w:val="20"/>
        </w:rPr>
      </w:pPr>
    </w:p>
    <w:p w:rsidR="00583E18" w:rsidRPr="007934DB" w:rsidRDefault="00583E18" w:rsidP="002C38FD">
      <w:pPr>
        <w:spacing w:after="0" w:line="276" w:lineRule="auto"/>
        <w:jc w:val="both"/>
        <w:rPr>
          <w:rFonts w:cstheme="minorHAnsi"/>
          <w:b/>
          <w:sz w:val="20"/>
          <w:szCs w:val="20"/>
        </w:rPr>
      </w:pPr>
      <w:r w:rsidRPr="007934DB">
        <w:rPr>
          <w:rFonts w:cstheme="minorHAnsi"/>
          <w:b/>
          <w:sz w:val="20"/>
          <w:szCs w:val="20"/>
        </w:rPr>
        <w:t>IX. Klauzula informacyjna w zakresie przetwarzania danych osobowych</w:t>
      </w:r>
    </w:p>
    <w:p w:rsidR="00583E18" w:rsidRPr="007934DB" w:rsidRDefault="00583E18" w:rsidP="002C38FD">
      <w:pPr>
        <w:spacing w:line="276" w:lineRule="auto"/>
        <w:jc w:val="both"/>
        <w:rPr>
          <w:rFonts w:cstheme="minorHAnsi"/>
          <w:sz w:val="20"/>
          <w:szCs w:val="20"/>
        </w:rPr>
      </w:pPr>
      <w:r w:rsidRPr="007934DB">
        <w:rPr>
          <w:rFonts w:cstheme="minorHAnsi"/>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w:t>
      </w:r>
      <w:r w:rsidRPr="007934DB">
        <w:rPr>
          <w:rFonts w:cstheme="minorHAnsi"/>
          <w:sz w:val="20"/>
          <w:szCs w:val="20"/>
        </w:rPr>
        <w:lastRenderedPageBreak/>
        <w:t>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rsidR="00583E18" w:rsidRPr="007934DB" w:rsidRDefault="00583E18" w:rsidP="002C38FD">
      <w:pPr>
        <w:pStyle w:val="Akapitzlist"/>
        <w:spacing w:after="0" w:line="276" w:lineRule="auto"/>
        <w:ind w:left="714"/>
        <w:jc w:val="both"/>
        <w:rPr>
          <w:rFonts w:cstheme="minorHAnsi"/>
          <w:sz w:val="20"/>
          <w:szCs w:val="20"/>
        </w:rPr>
      </w:pPr>
    </w:p>
    <w:p w:rsidR="00693C0C" w:rsidRPr="00135434" w:rsidRDefault="00693C0C" w:rsidP="002C38FD">
      <w:pPr>
        <w:spacing w:after="0" w:line="276" w:lineRule="auto"/>
        <w:jc w:val="both"/>
        <w:rPr>
          <w:rFonts w:cstheme="minorHAnsi"/>
          <w:sz w:val="18"/>
          <w:szCs w:val="18"/>
          <w:u w:val="single"/>
        </w:rPr>
      </w:pPr>
      <w:r w:rsidRPr="00135434">
        <w:rPr>
          <w:rFonts w:cstheme="minorHAnsi"/>
          <w:sz w:val="18"/>
          <w:szCs w:val="18"/>
          <w:u w:val="single"/>
        </w:rPr>
        <w:t>Załączniki:</w:t>
      </w:r>
    </w:p>
    <w:p w:rsidR="00693C0C" w:rsidRPr="00135434" w:rsidRDefault="00693C0C" w:rsidP="002C38FD">
      <w:pPr>
        <w:pStyle w:val="Akapitzlist"/>
        <w:spacing w:after="0" w:line="276" w:lineRule="auto"/>
        <w:ind w:left="0"/>
        <w:jc w:val="both"/>
        <w:rPr>
          <w:rFonts w:cstheme="minorHAnsi"/>
          <w:sz w:val="18"/>
          <w:szCs w:val="18"/>
        </w:rPr>
      </w:pPr>
      <w:r w:rsidRPr="00135434">
        <w:rPr>
          <w:rFonts w:cstheme="minorHAnsi"/>
          <w:sz w:val="18"/>
          <w:szCs w:val="18"/>
        </w:rPr>
        <w:t>Zał.1 – formularz ofertowy</w:t>
      </w:r>
    </w:p>
    <w:p w:rsidR="00693C0C" w:rsidRPr="00135434" w:rsidRDefault="00693C0C" w:rsidP="002C38FD">
      <w:pPr>
        <w:pStyle w:val="Akapitzlist"/>
        <w:spacing w:after="0" w:line="276" w:lineRule="auto"/>
        <w:ind w:left="0"/>
        <w:jc w:val="both"/>
        <w:rPr>
          <w:rFonts w:cstheme="minorHAnsi"/>
          <w:sz w:val="18"/>
          <w:szCs w:val="18"/>
        </w:rPr>
      </w:pPr>
      <w:r w:rsidRPr="00135434">
        <w:rPr>
          <w:rFonts w:cstheme="minorHAnsi"/>
          <w:sz w:val="18"/>
          <w:szCs w:val="18"/>
        </w:rPr>
        <w:t>Zał. 2 – projekt umowy</w:t>
      </w:r>
    </w:p>
    <w:p w:rsidR="00693C0C" w:rsidRPr="00135434" w:rsidRDefault="00693C0C" w:rsidP="002C38FD">
      <w:pPr>
        <w:pStyle w:val="Akapitzlist"/>
        <w:spacing w:after="0" w:line="276" w:lineRule="auto"/>
        <w:ind w:left="0"/>
        <w:jc w:val="both"/>
        <w:rPr>
          <w:rFonts w:cstheme="minorHAnsi"/>
          <w:sz w:val="18"/>
          <w:szCs w:val="18"/>
        </w:rPr>
      </w:pPr>
      <w:r w:rsidRPr="00135434">
        <w:rPr>
          <w:rFonts w:cstheme="minorHAnsi"/>
          <w:sz w:val="18"/>
          <w:szCs w:val="18"/>
        </w:rPr>
        <w:t>Zał. 3 – oświadczenie o braku powiązań osobowych lub kapitałowych</w:t>
      </w:r>
    </w:p>
    <w:p w:rsidR="001773D4" w:rsidRPr="00135434" w:rsidRDefault="001773D4" w:rsidP="002C38FD">
      <w:pPr>
        <w:pStyle w:val="Akapitzlist"/>
        <w:spacing w:after="0" w:line="276" w:lineRule="auto"/>
        <w:ind w:left="0"/>
        <w:jc w:val="both"/>
        <w:rPr>
          <w:rFonts w:cstheme="minorHAnsi"/>
          <w:sz w:val="18"/>
          <w:szCs w:val="18"/>
        </w:rPr>
      </w:pPr>
      <w:r w:rsidRPr="00135434">
        <w:rPr>
          <w:rFonts w:cstheme="minorHAnsi"/>
          <w:sz w:val="18"/>
          <w:szCs w:val="18"/>
        </w:rPr>
        <w:t xml:space="preserve">Zał. Nr 4 – wykaz </w:t>
      </w:r>
      <w:r w:rsidR="00884EF0" w:rsidRPr="00135434">
        <w:rPr>
          <w:rFonts w:cstheme="minorHAnsi"/>
          <w:sz w:val="18"/>
          <w:szCs w:val="18"/>
        </w:rPr>
        <w:t xml:space="preserve"> osób</w:t>
      </w:r>
    </w:p>
    <w:p w:rsidR="00693C0C" w:rsidRPr="007934DB" w:rsidRDefault="00547700" w:rsidP="002C38FD">
      <w:pPr>
        <w:pStyle w:val="Akapitzlist"/>
        <w:spacing w:after="0" w:line="276" w:lineRule="auto"/>
        <w:ind w:left="0"/>
        <w:jc w:val="both"/>
        <w:rPr>
          <w:rFonts w:cstheme="minorHAnsi"/>
          <w:sz w:val="18"/>
          <w:szCs w:val="18"/>
        </w:rPr>
      </w:pPr>
      <w:r w:rsidRPr="00135434">
        <w:rPr>
          <w:rFonts w:cstheme="minorHAnsi"/>
          <w:sz w:val="18"/>
          <w:szCs w:val="18"/>
        </w:rPr>
        <w:t>Zał. nr 5</w:t>
      </w:r>
      <w:r w:rsidR="007A4164" w:rsidRPr="00135434">
        <w:rPr>
          <w:rFonts w:cstheme="minorHAnsi"/>
          <w:sz w:val="18"/>
          <w:szCs w:val="18"/>
        </w:rPr>
        <w:t xml:space="preserve"> – wykaz usług</w:t>
      </w:r>
    </w:p>
    <w:p w:rsidR="00693C0C" w:rsidRPr="007934DB" w:rsidRDefault="00693C0C" w:rsidP="002C38FD">
      <w:pPr>
        <w:pStyle w:val="Akapitzlist"/>
        <w:spacing w:after="0" w:line="276" w:lineRule="auto"/>
        <w:ind w:left="0"/>
        <w:jc w:val="both"/>
        <w:rPr>
          <w:rFonts w:cstheme="minorHAnsi"/>
          <w:sz w:val="20"/>
          <w:szCs w:val="20"/>
        </w:rPr>
      </w:pPr>
    </w:p>
    <w:p w:rsidR="00583E18" w:rsidRPr="007934DB" w:rsidRDefault="00583E18" w:rsidP="002C38FD">
      <w:pPr>
        <w:pStyle w:val="Akapitzlist"/>
        <w:spacing w:after="0" w:line="276" w:lineRule="auto"/>
        <w:ind w:left="714"/>
        <w:jc w:val="both"/>
        <w:rPr>
          <w:rFonts w:cstheme="minorHAnsi"/>
          <w:sz w:val="20"/>
          <w:szCs w:val="20"/>
        </w:rPr>
      </w:pPr>
      <w:r w:rsidRPr="007934DB">
        <w:rPr>
          <w:rFonts w:cstheme="minorHAnsi"/>
          <w:sz w:val="20"/>
          <w:szCs w:val="20"/>
        </w:rPr>
        <w:tab/>
      </w:r>
      <w:r w:rsidRPr="007934DB">
        <w:rPr>
          <w:rFonts w:cstheme="minorHAnsi"/>
          <w:sz w:val="20"/>
          <w:szCs w:val="20"/>
        </w:rPr>
        <w:tab/>
      </w:r>
      <w:r w:rsidRPr="007934DB">
        <w:rPr>
          <w:rFonts w:cstheme="minorHAnsi"/>
          <w:sz w:val="20"/>
          <w:szCs w:val="20"/>
        </w:rPr>
        <w:tab/>
      </w:r>
      <w:r w:rsidRPr="007934DB">
        <w:rPr>
          <w:rFonts w:cstheme="minorHAnsi"/>
          <w:sz w:val="20"/>
          <w:szCs w:val="20"/>
        </w:rPr>
        <w:tab/>
      </w:r>
      <w:r w:rsidR="00895D80" w:rsidRPr="007934DB">
        <w:rPr>
          <w:rFonts w:cstheme="minorHAnsi"/>
          <w:sz w:val="20"/>
          <w:szCs w:val="20"/>
        </w:rPr>
        <w:tab/>
      </w:r>
      <w:r w:rsidR="00895D80" w:rsidRPr="007934DB">
        <w:rPr>
          <w:rFonts w:cstheme="minorHAnsi"/>
          <w:sz w:val="20"/>
          <w:szCs w:val="20"/>
        </w:rPr>
        <w:tab/>
      </w:r>
      <w:r w:rsidRPr="007934DB">
        <w:rPr>
          <w:rFonts w:cstheme="minorHAnsi"/>
          <w:sz w:val="20"/>
          <w:szCs w:val="20"/>
        </w:rPr>
        <w:tab/>
      </w:r>
      <w:r w:rsidRPr="007934DB">
        <w:rPr>
          <w:rFonts w:cstheme="minorHAnsi"/>
          <w:sz w:val="20"/>
          <w:szCs w:val="20"/>
        </w:rPr>
        <w:tab/>
        <w:t>Zatwierdził:</w:t>
      </w:r>
    </w:p>
    <w:p w:rsidR="0025197D" w:rsidRPr="007934DB" w:rsidRDefault="0025197D" w:rsidP="002C38FD">
      <w:pPr>
        <w:spacing w:line="276" w:lineRule="auto"/>
        <w:jc w:val="both"/>
        <w:rPr>
          <w:rFonts w:cstheme="minorHAnsi"/>
          <w:sz w:val="20"/>
          <w:szCs w:val="20"/>
        </w:rPr>
      </w:pPr>
    </w:p>
    <w:sectPr w:rsidR="0025197D" w:rsidRPr="007934DB" w:rsidSect="0061363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FE" w:rsidRDefault="009475FE" w:rsidP="00A300CD">
      <w:pPr>
        <w:spacing w:after="0" w:line="240" w:lineRule="auto"/>
      </w:pPr>
      <w:r>
        <w:separator/>
      </w:r>
    </w:p>
  </w:endnote>
  <w:endnote w:type="continuationSeparator" w:id="0">
    <w:p w:rsidR="009475FE" w:rsidRDefault="009475FE"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73407"/>
      <w:docPartObj>
        <w:docPartGallery w:val="Page Numbers (Bottom of Page)"/>
        <w:docPartUnique/>
      </w:docPartObj>
    </w:sdtPr>
    <w:sdtEndPr/>
    <w:sdtContent>
      <w:p w:rsidR="00A300CD" w:rsidRDefault="00E55F4B">
        <w:pPr>
          <w:pStyle w:val="Stopka"/>
          <w:jc w:val="center"/>
        </w:pPr>
        <w:r>
          <w:fldChar w:fldCharType="begin"/>
        </w:r>
        <w:r w:rsidR="00A34154">
          <w:instrText xml:space="preserve"> PAGE   \* MERGEFORMAT </w:instrText>
        </w:r>
        <w:r>
          <w:fldChar w:fldCharType="separate"/>
        </w:r>
        <w:r w:rsidR="00AA1CCC">
          <w:rPr>
            <w:noProof/>
          </w:rPr>
          <w:t>3</w:t>
        </w:r>
        <w:r>
          <w:rPr>
            <w:noProof/>
          </w:rPr>
          <w:fldChar w:fldCharType="end"/>
        </w:r>
      </w:p>
    </w:sdtContent>
  </w:sdt>
  <w:p w:rsidR="00A300CD" w:rsidRDefault="00A30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FE" w:rsidRDefault="009475FE" w:rsidP="00A300CD">
      <w:pPr>
        <w:spacing w:after="0" w:line="240" w:lineRule="auto"/>
      </w:pPr>
      <w:r>
        <w:separator/>
      </w:r>
    </w:p>
  </w:footnote>
  <w:footnote w:type="continuationSeparator" w:id="0">
    <w:p w:rsidR="009475FE" w:rsidRDefault="009475FE" w:rsidP="00A3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F8" w:rsidRDefault="002623F8">
    <w:pPr>
      <w:pStyle w:val="Nagwek"/>
    </w:pPr>
    <w:r>
      <w:rPr>
        <w:noProof/>
        <w:lang w:eastAsia="pl-PL"/>
      </w:rPr>
      <w:drawing>
        <wp:anchor distT="0" distB="0" distL="114300" distR="114300" simplePos="0" relativeHeight="251659264" behindDoc="0" locked="0" layoutInCell="1" allowOverlap="1">
          <wp:simplePos x="0" y="0"/>
          <wp:positionH relativeFrom="column">
            <wp:posOffset>883285</wp:posOffset>
          </wp:positionH>
          <wp:positionV relativeFrom="paragraph">
            <wp:posOffset>-449580</wp:posOffset>
          </wp:positionV>
          <wp:extent cx="3786505" cy="944880"/>
          <wp:effectExtent l="0" t="0" r="4445" b="762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9448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3B"/>
    <w:multiLevelType w:val="hybridMultilevel"/>
    <w:tmpl w:val="CC66141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0352C5"/>
    <w:multiLevelType w:val="hybridMultilevel"/>
    <w:tmpl w:val="29609DF2"/>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D13762"/>
    <w:multiLevelType w:val="hybridMultilevel"/>
    <w:tmpl w:val="11B0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D43E7"/>
    <w:multiLevelType w:val="hybridMultilevel"/>
    <w:tmpl w:val="52501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61936"/>
    <w:multiLevelType w:val="hybridMultilevel"/>
    <w:tmpl w:val="C46AB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7"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5B61A0"/>
    <w:multiLevelType w:val="hybridMultilevel"/>
    <w:tmpl w:val="2AD808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54B81"/>
    <w:multiLevelType w:val="multilevel"/>
    <w:tmpl w:val="974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A32DC"/>
    <w:multiLevelType w:val="hybridMultilevel"/>
    <w:tmpl w:val="C914BE6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A735A"/>
    <w:multiLevelType w:val="hybridMultilevel"/>
    <w:tmpl w:val="421817DC"/>
    <w:lvl w:ilvl="0" w:tplc="04150017">
      <w:start w:val="1"/>
      <w:numFmt w:val="lowerLetter"/>
      <w:lvlText w:val="%1)"/>
      <w:lvlJc w:val="left"/>
      <w:pPr>
        <w:ind w:left="371" w:hanging="360"/>
      </w:pPr>
      <w:rPr>
        <w:rFonts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8" w15:restartNumberingAfterBreak="0">
    <w:nsid w:val="745D6534"/>
    <w:multiLevelType w:val="hybridMultilevel"/>
    <w:tmpl w:val="646CE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F7C65"/>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4539A6"/>
    <w:multiLevelType w:val="hybridMultilevel"/>
    <w:tmpl w:val="AEA8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14"/>
  </w:num>
  <w:num w:numId="7">
    <w:abstractNumId w:val="5"/>
  </w:num>
  <w:num w:numId="8">
    <w:abstractNumId w:val="18"/>
  </w:num>
  <w:num w:numId="9">
    <w:abstractNumId w:val="22"/>
  </w:num>
  <w:num w:numId="10">
    <w:abstractNumId w:val="28"/>
  </w:num>
  <w:num w:numId="11">
    <w:abstractNumId w:val="36"/>
  </w:num>
  <w:num w:numId="12">
    <w:abstractNumId w:val="26"/>
  </w:num>
  <w:num w:numId="13">
    <w:abstractNumId w:val="13"/>
  </w:num>
  <w:num w:numId="14">
    <w:abstractNumId w:val="39"/>
  </w:num>
  <w:num w:numId="15">
    <w:abstractNumId w:val="10"/>
  </w:num>
  <w:num w:numId="16">
    <w:abstractNumId w:val="2"/>
  </w:num>
  <w:num w:numId="17">
    <w:abstractNumId w:val="35"/>
  </w:num>
  <w:num w:numId="18">
    <w:abstractNumId w:val="6"/>
  </w:num>
  <w:num w:numId="19">
    <w:abstractNumId w:val="24"/>
  </w:num>
  <w:num w:numId="20">
    <w:abstractNumId w:val="1"/>
  </w:num>
  <w:num w:numId="21">
    <w:abstractNumId w:val="17"/>
  </w:num>
  <w:num w:numId="22">
    <w:abstractNumId w:val="33"/>
  </w:num>
  <w:num w:numId="23">
    <w:abstractNumId w:val="34"/>
  </w:num>
  <w:num w:numId="24">
    <w:abstractNumId w:val="32"/>
  </w:num>
  <w:num w:numId="25">
    <w:abstractNumId w:val="19"/>
  </w:num>
  <w:num w:numId="26">
    <w:abstractNumId w:val="23"/>
  </w:num>
  <w:num w:numId="27">
    <w:abstractNumId w:val="21"/>
  </w:num>
  <w:num w:numId="28">
    <w:abstractNumId w:val="3"/>
  </w:num>
  <w:num w:numId="29">
    <w:abstractNumId w:val="31"/>
  </w:num>
  <w:num w:numId="30">
    <w:abstractNumId w:val="41"/>
  </w:num>
  <w:num w:numId="31">
    <w:abstractNumId w:val="4"/>
  </w:num>
  <w:num w:numId="32">
    <w:abstractNumId w:val="11"/>
  </w:num>
  <w:num w:numId="33">
    <w:abstractNumId w:val="42"/>
  </w:num>
  <w:num w:numId="34">
    <w:abstractNumId w:val="9"/>
  </w:num>
  <w:num w:numId="35">
    <w:abstractNumId w:val="40"/>
  </w:num>
  <w:num w:numId="36">
    <w:abstractNumId w:val="30"/>
  </w:num>
  <w:num w:numId="37">
    <w:abstractNumId w:val="37"/>
  </w:num>
  <w:num w:numId="38">
    <w:abstractNumId w:val="25"/>
  </w:num>
  <w:num w:numId="39">
    <w:abstractNumId w:val="29"/>
  </w:num>
  <w:num w:numId="40">
    <w:abstractNumId w:val="38"/>
  </w:num>
  <w:num w:numId="41">
    <w:abstractNumId w:val="7"/>
  </w:num>
  <w:num w:numId="42">
    <w:abstractNumId w:val="0"/>
  </w:num>
  <w:num w:numId="43">
    <w:abstractNumId w:val="43"/>
  </w:num>
  <w:num w:numId="44">
    <w:abstractNumId w:val="8"/>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C7"/>
    <w:rsid w:val="00002F95"/>
    <w:rsid w:val="0000349D"/>
    <w:rsid w:val="00010BA7"/>
    <w:rsid w:val="00011EFE"/>
    <w:rsid w:val="00014105"/>
    <w:rsid w:val="0002153A"/>
    <w:rsid w:val="00022335"/>
    <w:rsid w:val="000370FD"/>
    <w:rsid w:val="00037C53"/>
    <w:rsid w:val="00037C5B"/>
    <w:rsid w:val="00040D7D"/>
    <w:rsid w:val="00041D5B"/>
    <w:rsid w:val="000425C0"/>
    <w:rsid w:val="00042A23"/>
    <w:rsid w:val="00053534"/>
    <w:rsid w:val="00054108"/>
    <w:rsid w:val="0006394C"/>
    <w:rsid w:val="00064CB3"/>
    <w:rsid w:val="00065346"/>
    <w:rsid w:val="000705B1"/>
    <w:rsid w:val="00075C28"/>
    <w:rsid w:val="00077141"/>
    <w:rsid w:val="00085082"/>
    <w:rsid w:val="0008654E"/>
    <w:rsid w:val="000975A6"/>
    <w:rsid w:val="000A133B"/>
    <w:rsid w:val="000A1B0B"/>
    <w:rsid w:val="000A2A48"/>
    <w:rsid w:val="000A52BC"/>
    <w:rsid w:val="000B0F9C"/>
    <w:rsid w:val="000B3435"/>
    <w:rsid w:val="000B499E"/>
    <w:rsid w:val="000B4F35"/>
    <w:rsid w:val="000B5FB0"/>
    <w:rsid w:val="000C32CD"/>
    <w:rsid w:val="000C4525"/>
    <w:rsid w:val="000C49B4"/>
    <w:rsid w:val="000E2CE7"/>
    <w:rsid w:val="000E30E0"/>
    <w:rsid w:val="000E3B63"/>
    <w:rsid w:val="000F02E6"/>
    <w:rsid w:val="000F64C3"/>
    <w:rsid w:val="000F78CC"/>
    <w:rsid w:val="001019EF"/>
    <w:rsid w:val="00101C9C"/>
    <w:rsid w:val="001115A5"/>
    <w:rsid w:val="00113AA2"/>
    <w:rsid w:val="00124A7C"/>
    <w:rsid w:val="00126CD1"/>
    <w:rsid w:val="0013180D"/>
    <w:rsid w:val="00131AAA"/>
    <w:rsid w:val="00131B40"/>
    <w:rsid w:val="00133152"/>
    <w:rsid w:val="00135434"/>
    <w:rsid w:val="0014251F"/>
    <w:rsid w:val="001575A9"/>
    <w:rsid w:val="00157904"/>
    <w:rsid w:val="0016381C"/>
    <w:rsid w:val="001659F3"/>
    <w:rsid w:val="00174635"/>
    <w:rsid w:val="00175394"/>
    <w:rsid w:val="001769CB"/>
    <w:rsid w:val="001773D4"/>
    <w:rsid w:val="00191299"/>
    <w:rsid w:val="0019312C"/>
    <w:rsid w:val="0019313D"/>
    <w:rsid w:val="00196A58"/>
    <w:rsid w:val="001A125F"/>
    <w:rsid w:val="001A27C1"/>
    <w:rsid w:val="001A306F"/>
    <w:rsid w:val="001A5B4D"/>
    <w:rsid w:val="001B3D91"/>
    <w:rsid w:val="001B4A80"/>
    <w:rsid w:val="001C22C3"/>
    <w:rsid w:val="001D0F2E"/>
    <w:rsid w:val="001D12AD"/>
    <w:rsid w:val="001D1AFF"/>
    <w:rsid w:val="001D7FA5"/>
    <w:rsid w:val="001E2CD7"/>
    <w:rsid w:val="001E3F31"/>
    <w:rsid w:val="001E6241"/>
    <w:rsid w:val="001E6D7C"/>
    <w:rsid w:val="001E71D1"/>
    <w:rsid w:val="001F2760"/>
    <w:rsid w:val="001F301D"/>
    <w:rsid w:val="001F3C89"/>
    <w:rsid w:val="001F4170"/>
    <w:rsid w:val="001F6593"/>
    <w:rsid w:val="00200283"/>
    <w:rsid w:val="0020301F"/>
    <w:rsid w:val="00206CFB"/>
    <w:rsid w:val="00210397"/>
    <w:rsid w:val="00211673"/>
    <w:rsid w:val="00216A00"/>
    <w:rsid w:val="00217FE2"/>
    <w:rsid w:val="00221D93"/>
    <w:rsid w:val="00223F03"/>
    <w:rsid w:val="002312A8"/>
    <w:rsid w:val="00237F8A"/>
    <w:rsid w:val="00237FCF"/>
    <w:rsid w:val="00242180"/>
    <w:rsid w:val="002471AA"/>
    <w:rsid w:val="00247235"/>
    <w:rsid w:val="0025197D"/>
    <w:rsid w:val="00251CDB"/>
    <w:rsid w:val="0025794A"/>
    <w:rsid w:val="00260274"/>
    <w:rsid w:val="00260BEA"/>
    <w:rsid w:val="002623F8"/>
    <w:rsid w:val="002660AA"/>
    <w:rsid w:val="00271B9B"/>
    <w:rsid w:val="00271EC7"/>
    <w:rsid w:val="00272626"/>
    <w:rsid w:val="00274319"/>
    <w:rsid w:val="00276682"/>
    <w:rsid w:val="00280838"/>
    <w:rsid w:val="00283F03"/>
    <w:rsid w:val="002861AE"/>
    <w:rsid w:val="00287149"/>
    <w:rsid w:val="00291B11"/>
    <w:rsid w:val="00295552"/>
    <w:rsid w:val="00295744"/>
    <w:rsid w:val="00297D82"/>
    <w:rsid w:val="002B1811"/>
    <w:rsid w:val="002B4B37"/>
    <w:rsid w:val="002B4EED"/>
    <w:rsid w:val="002C0D3B"/>
    <w:rsid w:val="002C38FD"/>
    <w:rsid w:val="002C4912"/>
    <w:rsid w:val="002D3BA6"/>
    <w:rsid w:val="002D57A8"/>
    <w:rsid w:val="002D70D1"/>
    <w:rsid w:val="002D75D9"/>
    <w:rsid w:val="002D7D0B"/>
    <w:rsid w:val="002E219E"/>
    <w:rsid w:val="002E2B29"/>
    <w:rsid w:val="002E3EA9"/>
    <w:rsid w:val="002E44D9"/>
    <w:rsid w:val="002E5D2A"/>
    <w:rsid w:val="002F3287"/>
    <w:rsid w:val="002F4032"/>
    <w:rsid w:val="002F748C"/>
    <w:rsid w:val="003005DD"/>
    <w:rsid w:val="003024C7"/>
    <w:rsid w:val="00303BB5"/>
    <w:rsid w:val="00304B42"/>
    <w:rsid w:val="00305108"/>
    <w:rsid w:val="003052A8"/>
    <w:rsid w:val="00306F6E"/>
    <w:rsid w:val="00311950"/>
    <w:rsid w:val="00313AD0"/>
    <w:rsid w:val="0031436C"/>
    <w:rsid w:val="00314B59"/>
    <w:rsid w:val="003161F9"/>
    <w:rsid w:val="00321A9D"/>
    <w:rsid w:val="003269A9"/>
    <w:rsid w:val="0032750B"/>
    <w:rsid w:val="00330BBF"/>
    <w:rsid w:val="00330F43"/>
    <w:rsid w:val="003338D8"/>
    <w:rsid w:val="00335D20"/>
    <w:rsid w:val="00341CD6"/>
    <w:rsid w:val="003438F3"/>
    <w:rsid w:val="00356D82"/>
    <w:rsid w:val="00364887"/>
    <w:rsid w:val="0037070F"/>
    <w:rsid w:val="0037237A"/>
    <w:rsid w:val="003739FC"/>
    <w:rsid w:val="00374F38"/>
    <w:rsid w:val="003752E6"/>
    <w:rsid w:val="00380ACE"/>
    <w:rsid w:val="00381374"/>
    <w:rsid w:val="0039385A"/>
    <w:rsid w:val="00394945"/>
    <w:rsid w:val="00395484"/>
    <w:rsid w:val="00395AF1"/>
    <w:rsid w:val="003967F7"/>
    <w:rsid w:val="003A1488"/>
    <w:rsid w:val="003A22E5"/>
    <w:rsid w:val="003A29E0"/>
    <w:rsid w:val="003B0BDC"/>
    <w:rsid w:val="003B2E86"/>
    <w:rsid w:val="003B36B5"/>
    <w:rsid w:val="003B40ED"/>
    <w:rsid w:val="003B4FCF"/>
    <w:rsid w:val="003B52B4"/>
    <w:rsid w:val="003B5A76"/>
    <w:rsid w:val="003B7CA4"/>
    <w:rsid w:val="003B7FDC"/>
    <w:rsid w:val="003C4655"/>
    <w:rsid w:val="003D1F16"/>
    <w:rsid w:val="003D4E7C"/>
    <w:rsid w:val="003D581A"/>
    <w:rsid w:val="003D5C03"/>
    <w:rsid w:val="003D7247"/>
    <w:rsid w:val="003E64C7"/>
    <w:rsid w:val="003F462F"/>
    <w:rsid w:val="003F488D"/>
    <w:rsid w:val="003F7A99"/>
    <w:rsid w:val="00402338"/>
    <w:rsid w:val="0040753B"/>
    <w:rsid w:val="00410C2C"/>
    <w:rsid w:val="0041221E"/>
    <w:rsid w:val="00413AFA"/>
    <w:rsid w:val="00420E48"/>
    <w:rsid w:val="0042140A"/>
    <w:rsid w:val="0042421B"/>
    <w:rsid w:val="004328A9"/>
    <w:rsid w:val="0043695A"/>
    <w:rsid w:val="00441032"/>
    <w:rsid w:val="0044235A"/>
    <w:rsid w:val="00445B11"/>
    <w:rsid w:val="00451758"/>
    <w:rsid w:val="00453E2F"/>
    <w:rsid w:val="0046121B"/>
    <w:rsid w:val="00461448"/>
    <w:rsid w:val="00462928"/>
    <w:rsid w:val="00462EAE"/>
    <w:rsid w:val="00467C20"/>
    <w:rsid w:val="00472D11"/>
    <w:rsid w:val="00475092"/>
    <w:rsid w:val="004805F3"/>
    <w:rsid w:val="004847A9"/>
    <w:rsid w:val="004954B7"/>
    <w:rsid w:val="00495A36"/>
    <w:rsid w:val="004A0278"/>
    <w:rsid w:val="004A06ED"/>
    <w:rsid w:val="004A360F"/>
    <w:rsid w:val="004B437E"/>
    <w:rsid w:val="004B5609"/>
    <w:rsid w:val="004C1F79"/>
    <w:rsid w:val="004C2F98"/>
    <w:rsid w:val="004D0004"/>
    <w:rsid w:val="004D428E"/>
    <w:rsid w:val="004D722A"/>
    <w:rsid w:val="004E573D"/>
    <w:rsid w:val="004F0A73"/>
    <w:rsid w:val="005007FA"/>
    <w:rsid w:val="005127E6"/>
    <w:rsid w:val="00516705"/>
    <w:rsid w:val="005208BD"/>
    <w:rsid w:val="00524C8A"/>
    <w:rsid w:val="00530EA9"/>
    <w:rsid w:val="005337A9"/>
    <w:rsid w:val="00534489"/>
    <w:rsid w:val="00537A80"/>
    <w:rsid w:val="005440BB"/>
    <w:rsid w:val="00547700"/>
    <w:rsid w:val="00561BD2"/>
    <w:rsid w:val="00566B51"/>
    <w:rsid w:val="005706BC"/>
    <w:rsid w:val="00570748"/>
    <w:rsid w:val="00573331"/>
    <w:rsid w:val="005802F5"/>
    <w:rsid w:val="00583E18"/>
    <w:rsid w:val="0058746E"/>
    <w:rsid w:val="00595966"/>
    <w:rsid w:val="005A13C2"/>
    <w:rsid w:val="005A4453"/>
    <w:rsid w:val="005A5DAB"/>
    <w:rsid w:val="005A71EC"/>
    <w:rsid w:val="005A7C71"/>
    <w:rsid w:val="005B0877"/>
    <w:rsid w:val="005B0F57"/>
    <w:rsid w:val="005B16D1"/>
    <w:rsid w:val="005B24AC"/>
    <w:rsid w:val="005B2F52"/>
    <w:rsid w:val="005B616A"/>
    <w:rsid w:val="005C0BCC"/>
    <w:rsid w:val="005C590E"/>
    <w:rsid w:val="005C5C27"/>
    <w:rsid w:val="005C7365"/>
    <w:rsid w:val="005C7727"/>
    <w:rsid w:val="005D485A"/>
    <w:rsid w:val="005D589B"/>
    <w:rsid w:val="005D77FB"/>
    <w:rsid w:val="005E50BB"/>
    <w:rsid w:val="005F5685"/>
    <w:rsid w:val="005F670B"/>
    <w:rsid w:val="005F7D91"/>
    <w:rsid w:val="00604966"/>
    <w:rsid w:val="00604A8D"/>
    <w:rsid w:val="00606686"/>
    <w:rsid w:val="00606E6B"/>
    <w:rsid w:val="00607C8B"/>
    <w:rsid w:val="006118FD"/>
    <w:rsid w:val="00611CD8"/>
    <w:rsid w:val="00613635"/>
    <w:rsid w:val="006173E7"/>
    <w:rsid w:val="00621B3B"/>
    <w:rsid w:val="00625229"/>
    <w:rsid w:val="00626031"/>
    <w:rsid w:val="00626A0E"/>
    <w:rsid w:val="006305FF"/>
    <w:rsid w:val="00630DA1"/>
    <w:rsid w:val="006317AE"/>
    <w:rsid w:val="0063256E"/>
    <w:rsid w:val="0063444F"/>
    <w:rsid w:val="006350E9"/>
    <w:rsid w:val="00636579"/>
    <w:rsid w:val="00644FFF"/>
    <w:rsid w:val="00646549"/>
    <w:rsid w:val="00646E54"/>
    <w:rsid w:val="006523E4"/>
    <w:rsid w:val="006526E3"/>
    <w:rsid w:val="00653868"/>
    <w:rsid w:val="0065404F"/>
    <w:rsid w:val="00657AE1"/>
    <w:rsid w:val="00663D86"/>
    <w:rsid w:val="00671202"/>
    <w:rsid w:val="006726A0"/>
    <w:rsid w:val="00673125"/>
    <w:rsid w:val="00673353"/>
    <w:rsid w:val="006736D3"/>
    <w:rsid w:val="0067606A"/>
    <w:rsid w:val="00681819"/>
    <w:rsid w:val="00684335"/>
    <w:rsid w:val="00687BE0"/>
    <w:rsid w:val="00693C0C"/>
    <w:rsid w:val="00697225"/>
    <w:rsid w:val="006A0674"/>
    <w:rsid w:val="006A5C44"/>
    <w:rsid w:val="006B0B15"/>
    <w:rsid w:val="006B2DE0"/>
    <w:rsid w:val="006B5CE5"/>
    <w:rsid w:val="006B6DD9"/>
    <w:rsid w:val="006C49C7"/>
    <w:rsid w:val="006C4A2C"/>
    <w:rsid w:val="006C76D9"/>
    <w:rsid w:val="006D188D"/>
    <w:rsid w:val="006D1ACB"/>
    <w:rsid w:val="006E194C"/>
    <w:rsid w:val="006E4CF2"/>
    <w:rsid w:val="006F22E8"/>
    <w:rsid w:val="0070125C"/>
    <w:rsid w:val="0071051E"/>
    <w:rsid w:val="00710B46"/>
    <w:rsid w:val="0071138A"/>
    <w:rsid w:val="007158C8"/>
    <w:rsid w:val="0072137D"/>
    <w:rsid w:val="007221B8"/>
    <w:rsid w:val="00724168"/>
    <w:rsid w:val="00731096"/>
    <w:rsid w:val="007335F1"/>
    <w:rsid w:val="00740A2C"/>
    <w:rsid w:val="00740F81"/>
    <w:rsid w:val="007422C6"/>
    <w:rsid w:val="00752850"/>
    <w:rsid w:val="00757476"/>
    <w:rsid w:val="00757A93"/>
    <w:rsid w:val="00763BC4"/>
    <w:rsid w:val="007679FB"/>
    <w:rsid w:val="00770746"/>
    <w:rsid w:val="00777F2F"/>
    <w:rsid w:val="00780DC9"/>
    <w:rsid w:val="0078126B"/>
    <w:rsid w:val="00781C96"/>
    <w:rsid w:val="00785905"/>
    <w:rsid w:val="00785DDF"/>
    <w:rsid w:val="00790EB6"/>
    <w:rsid w:val="00792376"/>
    <w:rsid w:val="007934DB"/>
    <w:rsid w:val="00793782"/>
    <w:rsid w:val="0079585C"/>
    <w:rsid w:val="007964E2"/>
    <w:rsid w:val="00796DBD"/>
    <w:rsid w:val="007A4164"/>
    <w:rsid w:val="007A77ED"/>
    <w:rsid w:val="007B3D20"/>
    <w:rsid w:val="007C5C4E"/>
    <w:rsid w:val="007D2C49"/>
    <w:rsid w:val="007D2C94"/>
    <w:rsid w:val="007D3176"/>
    <w:rsid w:val="007D3CAF"/>
    <w:rsid w:val="007F0555"/>
    <w:rsid w:val="007F0EC6"/>
    <w:rsid w:val="007F128E"/>
    <w:rsid w:val="007F3346"/>
    <w:rsid w:val="007F52F5"/>
    <w:rsid w:val="007F72BD"/>
    <w:rsid w:val="007F74A1"/>
    <w:rsid w:val="00803B00"/>
    <w:rsid w:val="0080597B"/>
    <w:rsid w:val="00805E4F"/>
    <w:rsid w:val="00810E5D"/>
    <w:rsid w:val="00813BF2"/>
    <w:rsid w:val="00817B74"/>
    <w:rsid w:val="00822EAB"/>
    <w:rsid w:val="008241A2"/>
    <w:rsid w:val="00826CED"/>
    <w:rsid w:val="0083425F"/>
    <w:rsid w:val="00835D5E"/>
    <w:rsid w:val="00842A1E"/>
    <w:rsid w:val="00846844"/>
    <w:rsid w:val="00850E58"/>
    <w:rsid w:val="00851740"/>
    <w:rsid w:val="0085236A"/>
    <w:rsid w:val="008547B1"/>
    <w:rsid w:val="00855C41"/>
    <w:rsid w:val="00856792"/>
    <w:rsid w:val="00857205"/>
    <w:rsid w:val="008572DF"/>
    <w:rsid w:val="008574D2"/>
    <w:rsid w:val="00863AE9"/>
    <w:rsid w:val="00864D56"/>
    <w:rsid w:val="008655F9"/>
    <w:rsid w:val="008670C8"/>
    <w:rsid w:val="00872C32"/>
    <w:rsid w:val="00874E6A"/>
    <w:rsid w:val="00875F7A"/>
    <w:rsid w:val="00876C3C"/>
    <w:rsid w:val="00882D40"/>
    <w:rsid w:val="00884EF0"/>
    <w:rsid w:val="00890153"/>
    <w:rsid w:val="00891792"/>
    <w:rsid w:val="00893EE7"/>
    <w:rsid w:val="00895B24"/>
    <w:rsid w:val="00895D80"/>
    <w:rsid w:val="0089682B"/>
    <w:rsid w:val="00897A13"/>
    <w:rsid w:val="008A0435"/>
    <w:rsid w:val="008A05D0"/>
    <w:rsid w:val="008A2DAC"/>
    <w:rsid w:val="008A3095"/>
    <w:rsid w:val="008B4A3B"/>
    <w:rsid w:val="008B720B"/>
    <w:rsid w:val="008C1015"/>
    <w:rsid w:val="008C3371"/>
    <w:rsid w:val="008C39F6"/>
    <w:rsid w:val="008C4BF2"/>
    <w:rsid w:val="008C58DD"/>
    <w:rsid w:val="008C62DD"/>
    <w:rsid w:val="008C6891"/>
    <w:rsid w:val="008C763E"/>
    <w:rsid w:val="008E0FD1"/>
    <w:rsid w:val="008E1B4F"/>
    <w:rsid w:val="008E63D1"/>
    <w:rsid w:val="008E7222"/>
    <w:rsid w:val="008F6D7A"/>
    <w:rsid w:val="00910E75"/>
    <w:rsid w:val="0091370A"/>
    <w:rsid w:val="00913AA3"/>
    <w:rsid w:val="00914FEA"/>
    <w:rsid w:val="00916BCE"/>
    <w:rsid w:val="00916C9F"/>
    <w:rsid w:val="00917E85"/>
    <w:rsid w:val="009242F9"/>
    <w:rsid w:val="00931A7E"/>
    <w:rsid w:val="009350D9"/>
    <w:rsid w:val="00940786"/>
    <w:rsid w:val="0094240E"/>
    <w:rsid w:val="00945283"/>
    <w:rsid w:val="009474F9"/>
    <w:rsid w:val="009475FE"/>
    <w:rsid w:val="00952216"/>
    <w:rsid w:val="009578F5"/>
    <w:rsid w:val="00963BD9"/>
    <w:rsid w:val="00983A50"/>
    <w:rsid w:val="009850E1"/>
    <w:rsid w:val="00986BDF"/>
    <w:rsid w:val="00992F24"/>
    <w:rsid w:val="00993865"/>
    <w:rsid w:val="00993BDE"/>
    <w:rsid w:val="009940EE"/>
    <w:rsid w:val="009954EE"/>
    <w:rsid w:val="009A6940"/>
    <w:rsid w:val="009B15EC"/>
    <w:rsid w:val="009B5ED1"/>
    <w:rsid w:val="009B65CA"/>
    <w:rsid w:val="009C087A"/>
    <w:rsid w:val="009C0932"/>
    <w:rsid w:val="009C283C"/>
    <w:rsid w:val="009C54C2"/>
    <w:rsid w:val="009C7BD4"/>
    <w:rsid w:val="009D1182"/>
    <w:rsid w:val="009D3B79"/>
    <w:rsid w:val="009D5AB8"/>
    <w:rsid w:val="009D5CCE"/>
    <w:rsid w:val="009E11CB"/>
    <w:rsid w:val="009E5442"/>
    <w:rsid w:val="009E6CAC"/>
    <w:rsid w:val="009F0E69"/>
    <w:rsid w:val="009F551D"/>
    <w:rsid w:val="009F6006"/>
    <w:rsid w:val="009F7F25"/>
    <w:rsid w:val="00A05D50"/>
    <w:rsid w:val="00A07F31"/>
    <w:rsid w:val="00A103E5"/>
    <w:rsid w:val="00A13BF8"/>
    <w:rsid w:val="00A14C73"/>
    <w:rsid w:val="00A176E6"/>
    <w:rsid w:val="00A20911"/>
    <w:rsid w:val="00A229B2"/>
    <w:rsid w:val="00A2606A"/>
    <w:rsid w:val="00A300CD"/>
    <w:rsid w:val="00A33317"/>
    <w:rsid w:val="00A34154"/>
    <w:rsid w:val="00A34386"/>
    <w:rsid w:val="00A35768"/>
    <w:rsid w:val="00A42E4E"/>
    <w:rsid w:val="00A476B4"/>
    <w:rsid w:val="00A52C43"/>
    <w:rsid w:val="00A557F3"/>
    <w:rsid w:val="00A565F9"/>
    <w:rsid w:val="00A71100"/>
    <w:rsid w:val="00A71965"/>
    <w:rsid w:val="00A73F03"/>
    <w:rsid w:val="00A83B92"/>
    <w:rsid w:val="00A914C3"/>
    <w:rsid w:val="00A92E3F"/>
    <w:rsid w:val="00AA1CCC"/>
    <w:rsid w:val="00AA1D28"/>
    <w:rsid w:val="00AA304B"/>
    <w:rsid w:val="00AA6DF4"/>
    <w:rsid w:val="00AB5E6C"/>
    <w:rsid w:val="00AD2C86"/>
    <w:rsid w:val="00AD6F32"/>
    <w:rsid w:val="00AE1813"/>
    <w:rsid w:val="00AE2258"/>
    <w:rsid w:val="00AE2C74"/>
    <w:rsid w:val="00AE2CC3"/>
    <w:rsid w:val="00AE6FEA"/>
    <w:rsid w:val="00AE749B"/>
    <w:rsid w:val="00AE75B8"/>
    <w:rsid w:val="00AF3834"/>
    <w:rsid w:val="00B0182B"/>
    <w:rsid w:val="00B054DC"/>
    <w:rsid w:val="00B05D61"/>
    <w:rsid w:val="00B07460"/>
    <w:rsid w:val="00B10CAE"/>
    <w:rsid w:val="00B11AB5"/>
    <w:rsid w:val="00B1794F"/>
    <w:rsid w:val="00B21BB3"/>
    <w:rsid w:val="00B26213"/>
    <w:rsid w:val="00B26BC6"/>
    <w:rsid w:val="00B34CB7"/>
    <w:rsid w:val="00B35256"/>
    <w:rsid w:val="00B3545D"/>
    <w:rsid w:val="00B36108"/>
    <w:rsid w:val="00B36D56"/>
    <w:rsid w:val="00B402BF"/>
    <w:rsid w:val="00B40424"/>
    <w:rsid w:val="00B56374"/>
    <w:rsid w:val="00B613DB"/>
    <w:rsid w:val="00B6311C"/>
    <w:rsid w:val="00B676F1"/>
    <w:rsid w:val="00B67BB8"/>
    <w:rsid w:val="00B67FB6"/>
    <w:rsid w:val="00B82A5F"/>
    <w:rsid w:val="00B87688"/>
    <w:rsid w:val="00B876CF"/>
    <w:rsid w:val="00B901B8"/>
    <w:rsid w:val="00B9407E"/>
    <w:rsid w:val="00B94441"/>
    <w:rsid w:val="00B944A8"/>
    <w:rsid w:val="00B9504C"/>
    <w:rsid w:val="00B96992"/>
    <w:rsid w:val="00BA2DCC"/>
    <w:rsid w:val="00BA3D62"/>
    <w:rsid w:val="00BA68A4"/>
    <w:rsid w:val="00BA7094"/>
    <w:rsid w:val="00BA7741"/>
    <w:rsid w:val="00BB1C59"/>
    <w:rsid w:val="00BB2D9D"/>
    <w:rsid w:val="00BB3142"/>
    <w:rsid w:val="00BC0848"/>
    <w:rsid w:val="00BC2EEC"/>
    <w:rsid w:val="00BD1C20"/>
    <w:rsid w:val="00BD2450"/>
    <w:rsid w:val="00BD2D5A"/>
    <w:rsid w:val="00BE78CE"/>
    <w:rsid w:val="00BF1170"/>
    <w:rsid w:val="00C00794"/>
    <w:rsid w:val="00C02193"/>
    <w:rsid w:val="00C04351"/>
    <w:rsid w:val="00C06478"/>
    <w:rsid w:val="00C066BF"/>
    <w:rsid w:val="00C07639"/>
    <w:rsid w:val="00C10E90"/>
    <w:rsid w:val="00C14ECD"/>
    <w:rsid w:val="00C15F23"/>
    <w:rsid w:val="00C17A16"/>
    <w:rsid w:val="00C17EEB"/>
    <w:rsid w:val="00C20AAE"/>
    <w:rsid w:val="00C22974"/>
    <w:rsid w:val="00C24D1D"/>
    <w:rsid w:val="00C33E7F"/>
    <w:rsid w:val="00C35899"/>
    <w:rsid w:val="00C366CD"/>
    <w:rsid w:val="00C37E32"/>
    <w:rsid w:val="00C400DB"/>
    <w:rsid w:val="00C41C1C"/>
    <w:rsid w:val="00C423EE"/>
    <w:rsid w:val="00C46301"/>
    <w:rsid w:val="00C50C3B"/>
    <w:rsid w:val="00C616F6"/>
    <w:rsid w:val="00C662BD"/>
    <w:rsid w:val="00C6680E"/>
    <w:rsid w:val="00C677F3"/>
    <w:rsid w:val="00C71F2F"/>
    <w:rsid w:val="00C73721"/>
    <w:rsid w:val="00C810F0"/>
    <w:rsid w:val="00C81661"/>
    <w:rsid w:val="00C85030"/>
    <w:rsid w:val="00C86521"/>
    <w:rsid w:val="00C86988"/>
    <w:rsid w:val="00C915FF"/>
    <w:rsid w:val="00C962EA"/>
    <w:rsid w:val="00CA16A0"/>
    <w:rsid w:val="00CA18CA"/>
    <w:rsid w:val="00CA224A"/>
    <w:rsid w:val="00CA3779"/>
    <w:rsid w:val="00CA552D"/>
    <w:rsid w:val="00CA75C6"/>
    <w:rsid w:val="00CB0211"/>
    <w:rsid w:val="00CB1449"/>
    <w:rsid w:val="00CB2A61"/>
    <w:rsid w:val="00CB3A62"/>
    <w:rsid w:val="00CB6D16"/>
    <w:rsid w:val="00CC5772"/>
    <w:rsid w:val="00CC6502"/>
    <w:rsid w:val="00CC696C"/>
    <w:rsid w:val="00CE5379"/>
    <w:rsid w:val="00CE7925"/>
    <w:rsid w:val="00CF4FD4"/>
    <w:rsid w:val="00CF5AAD"/>
    <w:rsid w:val="00CF764D"/>
    <w:rsid w:val="00D05DC5"/>
    <w:rsid w:val="00D0683E"/>
    <w:rsid w:val="00D112E6"/>
    <w:rsid w:val="00D133D2"/>
    <w:rsid w:val="00D14279"/>
    <w:rsid w:val="00D14591"/>
    <w:rsid w:val="00D15712"/>
    <w:rsid w:val="00D17C04"/>
    <w:rsid w:val="00D20785"/>
    <w:rsid w:val="00D21E3E"/>
    <w:rsid w:val="00D22565"/>
    <w:rsid w:val="00D233AE"/>
    <w:rsid w:val="00D24A8A"/>
    <w:rsid w:val="00D305E8"/>
    <w:rsid w:val="00D30897"/>
    <w:rsid w:val="00D32371"/>
    <w:rsid w:val="00D33537"/>
    <w:rsid w:val="00D3489C"/>
    <w:rsid w:val="00D3760C"/>
    <w:rsid w:val="00D44AE5"/>
    <w:rsid w:val="00D45778"/>
    <w:rsid w:val="00D47E85"/>
    <w:rsid w:val="00D50F0A"/>
    <w:rsid w:val="00D54C2C"/>
    <w:rsid w:val="00D55168"/>
    <w:rsid w:val="00D57967"/>
    <w:rsid w:val="00D605F6"/>
    <w:rsid w:val="00D64E20"/>
    <w:rsid w:val="00D7027B"/>
    <w:rsid w:val="00D70AAB"/>
    <w:rsid w:val="00D82467"/>
    <w:rsid w:val="00D82E52"/>
    <w:rsid w:val="00D871B7"/>
    <w:rsid w:val="00D93686"/>
    <w:rsid w:val="00D939C1"/>
    <w:rsid w:val="00D93D45"/>
    <w:rsid w:val="00D96C79"/>
    <w:rsid w:val="00DA5E8B"/>
    <w:rsid w:val="00DA6425"/>
    <w:rsid w:val="00DA6F4F"/>
    <w:rsid w:val="00DB1B89"/>
    <w:rsid w:val="00DB2AAD"/>
    <w:rsid w:val="00DB30A6"/>
    <w:rsid w:val="00DB34CF"/>
    <w:rsid w:val="00DB3FA0"/>
    <w:rsid w:val="00DB70E2"/>
    <w:rsid w:val="00DB7D68"/>
    <w:rsid w:val="00DC4D3E"/>
    <w:rsid w:val="00DC5E51"/>
    <w:rsid w:val="00DC60BA"/>
    <w:rsid w:val="00DD0A75"/>
    <w:rsid w:val="00DD1657"/>
    <w:rsid w:val="00DE4A0D"/>
    <w:rsid w:val="00DE4CDB"/>
    <w:rsid w:val="00DE5B2D"/>
    <w:rsid w:val="00DE78B7"/>
    <w:rsid w:val="00DF78A5"/>
    <w:rsid w:val="00E019FE"/>
    <w:rsid w:val="00E03778"/>
    <w:rsid w:val="00E03CE7"/>
    <w:rsid w:val="00E05ECF"/>
    <w:rsid w:val="00E05F21"/>
    <w:rsid w:val="00E06503"/>
    <w:rsid w:val="00E11FF5"/>
    <w:rsid w:val="00E138AD"/>
    <w:rsid w:val="00E20A5E"/>
    <w:rsid w:val="00E216ED"/>
    <w:rsid w:val="00E224C7"/>
    <w:rsid w:val="00E2255A"/>
    <w:rsid w:val="00E22959"/>
    <w:rsid w:val="00E2783D"/>
    <w:rsid w:val="00E35DCD"/>
    <w:rsid w:val="00E36FFD"/>
    <w:rsid w:val="00E37D9A"/>
    <w:rsid w:val="00E45C66"/>
    <w:rsid w:val="00E5446E"/>
    <w:rsid w:val="00E55D8B"/>
    <w:rsid w:val="00E55F4B"/>
    <w:rsid w:val="00E57C83"/>
    <w:rsid w:val="00E57F66"/>
    <w:rsid w:val="00E63170"/>
    <w:rsid w:val="00E6514C"/>
    <w:rsid w:val="00E6563D"/>
    <w:rsid w:val="00E7570E"/>
    <w:rsid w:val="00E80667"/>
    <w:rsid w:val="00E867BC"/>
    <w:rsid w:val="00E87530"/>
    <w:rsid w:val="00E91DF6"/>
    <w:rsid w:val="00EB1BA5"/>
    <w:rsid w:val="00EB3D8F"/>
    <w:rsid w:val="00EB3F33"/>
    <w:rsid w:val="00EB6CA2"/>
    <w:rsid w:val="00EC1D6B"/>
    <w:rsid w:val="00EC1D7F"/>
    <w:rsid w:val="00EC2712"/>
    <w:rsid w:val="00ED21C1"/>
    <w:rsid w:val="00ED4EE9"/>
    <w:rsid w:val="00ED6865"/>
    <w:rsid w:val="00EE0B86"/>
    <w:rsid w:val="00EE0C50"/>
    <w:rsid w:val="00EE2BA7"/>
    <w:rsid w:val="00EE61DB"/>
    <w:rsid w:val="00EE6562"/>
    <w:rsid w:val="00EF51DD"/>
    <w:rsid w:val="00EF57B2"/>
    <w:rsid w:val="00F00265"/>
    <w:rsid w:val="00F024A0"/>
    <w:rsid w:val="00F07C29"/>
    <w:rsid w:val="00F128F0"/>
    <w:rsid w:val="00F1763B"/>
    <w:rsid w:val="00F25856"/>
    <w:rsid w:val="00F27212"/>
    <w:rsid w:val="00F30B4F"/>
    <w:rsid w:val="00F33D74"/>
    <w:rsid w:val="00F36F06"/>
    <w:rsid w:val="00F42D57"/>
    <w:rsid w:val="00F47229"/>
    <w:rsid w:val="00F50F78"/>
    <w:rsid w:val="00F5452F"/>
    <w:rsid w:val="00F60D95"/>
    <w:rsid w:val="00F61153"/>
    <w:rsid w:val="00F6415B"/>
    <w:rsid w:val="00F67292"/>
    <w:rsid w:val="00F70D0E"/>
    <w:rsid w:val="00F72FC1"/>
    <w:rsid w:val="00F74078"/>
    <w:rsid w:val="00F76EEA"/>
    <w:rsid w:val="00F77F2D"/>
    <w:rsid w:val="00F817B4"/>
    <w:rsid w:val="00F81E2B"/>
    <w:rsid w:val="00F90787"/>
    <w:rsid w:val="00F93554"/>
    <w:rsid w:val="00FA5EAE"/>
    <w:rsid w:val="00FA6A67"/>
    <w:rsid w:val="00FB418A"/>
    <w:rsid w:val="00FB5999"/>
    <w:rsid w:val="00FC0D96"/>
    <w:rsid w:val="00FC0DA9"/>
    <w:rsid w:val="00FC1E9B"/>
    <w:rsid w:val="00FC3D0A"/>
    <w:rsid w:val="00FC4B64"/>
    <w:rsid w:val="00FC56F9"/>
    <w:rsid w:val="00FC5A20"/>
    <w:rsid w:val="00FC62BA"/>
    <w:rsid w:val="00FD1178"/>
    <w:rsid w:val="00FE0053"/>
    <w:rsid w:val="00FE2637"/>
    <w:rsid w:val="00FE28DD"/>
    <w:rsid w:val="00FE4BA1"/>
    <w:rsid w:val="00FE5CEC"/>
    <w:rsid w:val="00FF02AC"/>
    <w:rsid w:val="00FF50BF"/>
    <w:rsid w:val="00FF7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0575-E623-46B1-B7A3-B410D1AF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66B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066BF"/>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locked/>
    <w:rsid w:val="00583E18"/>
  </w:style>
  <w:style w:type="paragraph" w:styleId="Bezodstpw">
    <w:name w:val="No Spacing"/>
    <w:uiPriority w:val="1"/>
    <w:qFormat/>
    <w:rsid w:val="00583E18"/>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C5C4E"/>
    <w:rPr>
      <w:color w:val="605E5C"/>
      <w:shd w:val="clear" w:color="auto" w:fill="E1DFDD"/>
    </w:rPr>
  </w:style>
  <w:style w:type="paragraph" w:styleId="Tekstprzypisukocowego">
    <w:name w:val="endnote text"/>
    <w:basedOn w:val="Normalny"/>
    <w:link w:val="TekstprzypisukocowegoZnak"/>
    <w:uiPriority w:val="99"/>
    <w:semiHidden/>
    <w:unhideWhenUsed/>
    <w:rsid w:val="000A1B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1B0B"/>
    <w:rPr>
      <w:sz w:val="20"/>
      <w:szCs w:val="20"/>
    </w:rPr>
  </w:style>
  <w:style w:type="character" w:styleId="Odwoanieprzypisukocowego">
    <w:name w:val="endnote reference"/>
    <w:basedOn w:val="Domylnaczcionkaakapitu"/>
    <w:uiPriority w:val="99"/>
    <w:semiHidden/>
    <w:unhideWhenUsed/>
    <w:rsid w:val="000A1B0B"/>
    <w:rPr>
      <w:vertAlign w:val="superscript"/>
    </w:rPr>
  </w:style>
  <w:style w:type="character" w:customStyle="1" w:styleId="apple-converted-space">
    <w:name w:val="apple-converted-space"/>
    <w:rsid w:val="0008654E"/>
  </w:style>
  <w:style w:type="paragraph" w:customStyle="1" w:styleId="Default">
    <w:name w:val="Default"/>
    <w:rsid w:val="00EF57B2"/>
    <w:pPr>
      <w:autoSpaceDE w:val="0"/>
      <w:autoSpaceDN w:val="0"/>
      <w:adjustRightInd w:val="0"/>
      <w:spacing w:after="0" w:line="240" w:lineRule="auto"/>
    </w:pPr>
    <w:rPr>
      <w:rFonts w:ascii="Arial" w:hAnsi="Arial" w:cs="Arial"/>
      <w:color w:val="000000"/>
      <w:sz w:val="24"/>
      <w:szCs w:val="24"/>
    </w:rPr>
  </w:style>
  <w:style w:type="paragraph" w:styleId="Zwykytekst">
    <w:name w:val="Plain Text"/>
    <w:basedOn w:val="Normalny"/>
    <w:link w:val="ZwykytekstZnak"/>
    <w:rsid w:val="00D21E3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1E3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A33317"/>
    <w:pPr>
      <w:spacing w:after="120"/>
    </w:pPr>
    <w:rPr>
      <w:sz w:val="16"/>
      <w:szCs w:val="16"/>
    </w:rPr>
  </w:style>
  <w:style w:type="character" w:customStyle="1" w:styleId="Tekstpodstawowy3Znak">
    <w:name w:val="Tekst podstawowy 3 Znak"/>
    <w:basedOn w:val="Domylnaczcionkaakapitu"/>
    <w:link w:val="Tekstpodstawowy3"/>
    <w:uiPriority w:val="99"/>
    <w:semiHidden/>
    <w:rsid w:val="00A33317"/>
    <w:rPr>
      <w:sz w:val="16"/>
      <w:szCs w:val="16"/>
    </w:rPr>
  </w:style>
  <w:style w:type="table" w:styleId="Tabela-Siatka">
    <w:name w:val="Table Grid"/>
    <w:basedOn w:val="Standardowy"/>
    <w:uiPriority w:val="39"/>
    <w:rsid w:val="00DA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D4E7C"/>
    <w:rPr>
      <w:color w:val="605E5C"/>
      <w:shd w:val="clear" w:color="auto" w:fill="E1DFDD"/>
    </w:rPr>
  </w:style>
  <w:style w:type="character" w:customStyle="1" w:styleId="UnresolvedMention">
    <w:name w:val="Unresolved Mention"/>
    <w:basedOn w:val="Domylnaczcionkaakapitu"/>
    <w:uiPriority w:val="99"/>
    <w:semiHidden/>
    <w:unhideWhenUsed/>
    <w:rsid w:val="00D24A8A"/>
    <w:rPr>
      <w:color w:val="605E5C"/>
      <w:shd w:val="clear" w:color="auto" w:fill="E1DFDD"/>
    </w:rPr>
  </w:style>
  <w:style w:type="character" w:styleId="UyteHipercze">
    <w:name w:val="FollowedHyperlink"/>
    <w:basedOn w:val="Domylnaczcionkaakapitu"/>
    <w:uiPriority w:val="99"/>
    <w:semiHidden/>
    <w:unhideWhenUsed/>
    <w:rsid w:val="00547700"/>
    <w:rPr>
      <w:color w:val="954F72" w:themeColor="followedHyperlink"/>
      <w:u w:val="single"/>
    </w:rPr>
  </w:style>
  <w:style w:type="character" w:customStyle="1" w:styleId="introduction-desc">
    <w:name w:val="introduction-desc"/>
    <w:basedOn w:val="Domylnaczcionkaakapitu"/>
    <w:rsid w:val="0054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 w:id="1852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13" Type="http://schemas.openxmlformats.org/officeDocument/2006/relationships/hyperlink" Target="mailto:zamowienia_publiczne@pwm.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slugi-audytu-87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skabibliotekamuzyczn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rka.sejm.gov.pl/proc8.nsf/ustawy/3119_u.htm"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europejskie-bez-barier/dostepnosc-plus/" TargetMode="External"/><Relationship Id="rId14" Type="http://schemas.openxmlformats.org/officeDocument/2006/relationships/hyperlink" Target="mailto:zamowienia_publiczne@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D4D9-4665-4B5E-89D9-117B0C25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3740</Words>
  <Characters>22440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Geroch</dc:creator>
  <cp:lastModifiedBy>Lucyna Kinecka</cp:lastModifiedBy>
  <cp:revision>7</cp:revision>
  <cp:lastPrinted>2019-07-22T10:37:00Z</cp:lastPrinted>
  <dcterms:created xsi:type="dcterms:W3CDTF">2020-11-23T07:55:00Z</dcterms:created>
  <dcterms:modified xsi:type="dcterms:W3CDTF">2020-11-23T18:27:00Z</dcterms:modified>
</cp:coreProperties>
</file>